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6127" w14:textId="77777777" w:rsidR="00E405B8" w:rsidRPr="00E405B8" w:rsidRDefault="007D1BDE" w:rsidP="00E405B8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ДОГОВОР № </w:t>
      </w:r>
    </w:p>
    <w:p w14:paraId="72EB0303" w14:textId="77777777" w:rsidR="00E405B8" w:rsidRPr="00E405B8" w:rsidRDefault="00E405B8" w:rsidP="00E405B8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405B8">
        <w:rPr>
          <w:b/>
          <w:bCs/>
          <w:sz w:val="20"/>
          <w:szCs w:val="20"/>
        </w:rPr>
        <w:t>холодного водоснабжения и водоотведения</w:t>
      </w:r>
    </w:p>
    <w:p w14:paraId="3CDF6EDE" w14:textId="77777777" w:rsidR="00E405B8" w:rsidRPr="00E405B8" w:rsidRDefault="00E405B8" w:rsidP="00E405B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62AD2053" w14:textId="77777777" w:rsidR="00E405B8" w:rsidRPr="00E405B8" w:rsidRDefault="00E405B8" w:rsidP="00E405B8">
      <w:pPr>
        <w:rPr>
          <w:b/>
          <w:sz w:val="20"/>
          <w:szCs w:val="20"/>
          <w:lang w:eastAsia="ru-RU"/>
        </w:rPr>
      </w:pPr>
      <w:r w:rsidRPr="00E405B8">
        <w:rPr>
          <w:b/>
          <w:sz w:val="20"/>
          <w:szCs w:val="20"/>
          <w:lang w:eastAsia="ru-RU"/>
        </w:rPr>
        <w:t xml:space="preserve">г. Георгиевск                                                  </w:t>
      </w:r>
      <w:r w:rsidRPr="00E405B8">
        <w:rPr>
          <w:b/>
          <w:sz w:val="20"/>
          <w:szCs w:val="20"/>
          <w:lang w:eastAsia="ru-RU"/>
        </w:rPr>
        <w:tab/>
        <w:t xml:space="preserve">                                   </w:t>
      </w:r>
      <w:r w:rsidR="007D1BDE">
        <w:rPr>
          <w:b/>
          <w:sz w:val="20"/>
          <w:szCs w:val="20"/>
          <w:lang w:eastAsia="ru-RU"/>
        </w:rPr>
        <w:t xml:space="preserve">                           «        »  _____________ 20 ___ </w:t>
      </w:r>
      <w:r w:rsidRPr="00E405B8">
        <w:rPr>
          <w:b/>
          <w:sz w:val="20"/>
          <w:szCs w:val="20"/>
          <w:lang w:eastAsia="ru-RU"/>
        </w:rPr>
        <w:t xml:space="preserve"> г. </w:t>
      </w:r>
    </w:p>
    <w:p w14:paraId="26BDFCA6" w14:textId="77777777" w:rsidR="00E405B8" w:rsidRPr="00E405B8" w:rsidRDefault="00E405B8" w:rsidP="00E405B8">
      <w:pPr>
        <w:rPr>
          <w:b/>
          <w:sz w:val="20"/>
          <w:szCs w:val="20"/>
          <w:lang w:eastAsia="ru-RU"/>
        </w:rPr>
      </w:pPr>
    </w:p>
    <w:p w14:paraId="619246BE" w14:textId="77777777" w:rsidR="00282138" w:rsidRPr="00DF7CF2" w:rsidRDefault="00E405B8" w:rsidP="00282138">
      <w:pPr>
        <w:jc w:val="both"/>
        <w:rPr>
          <w:sz w:val="20"/>
          <w:szCs w:val="20"/>
          <w:lang w:eastAsia="ru-RU"/>
        </w:rPr>
      </w:pPr>
      <w:r w:rsidRPr="00E405B8">
        <w:rPr>
          <w:sz w:val="20"/>
          <w:szCs w:val="20"/>
          <w:lang w:eastAsia="ru-RU"/>
        </w:rPr>
        <w:t>ГУП СК «</w:t>
      </w:r>
      <w:proofErr w:type="spellStart"/>
      <w:r w:rsidRPr="00E405B8">
        <w:rPr>
          <w:sz w:val="20"/>
          <w:szCs w:val="20"/>
          <w:lang w:eastAsia="ru-RU"/>
        </w:rPr>
        <w:t>Ставрополькрайводоканал</w:t>
      </w:r>
      <w:proofErr w:type="spellEnd"/>
      <w:r w:rsidRPr="00E405B8">
        <w:rPr>
          <w:sz w:val="20"/>
          <w:szCs w:val="20"/>
          <w:lang w:eastAsia="ru-RU"/>
        </w:rPr>
        <w:t>», именуемое в дальнейшем «Организация ВКХ», в лице технического директора ПТП Георгиевское филиала ГУП СК «</w:t>
      </w:r>
      <w:proofErr w:type="spellStart"/>
      <w:r w:rsidRPr="00E405B8">
        <w:rPr>
          <w:sz w:val="20"/>
          <w:szCs w:val="20"/>
          <w:lang w:eastAsia="ru-RU"/>
        </w:rPr>
        <w:t>Ставрополькрайводоканал</w:t>
      </w:r>
      <w:proofErr w:type="spellEnd"/>
      <w:r w:rsidRPr="00E405B8">
        <w:rPr>
          <w:sz w:val="20"/>
          <w:szCs w:val="20"/>
          <w:lang w:eastAsia="ru-RU"/>
        </w:rPr>
        <w:t>»</w:t>
      </w:r>
      <w:r w:rsidR="001C2E0C">
        <w:rPr>
          <w:sz w:val="20"/>
          <w:szCs w:val="20"/>
          <w:lang w:eastAsia="ru-RU"/>
        </w:rPr>
        <w:t xml:space="preserve"> -</w:t>
      </w:r>
      <w:r w:rsidRPr="00E405B8">
        <w:rPr>
          <w:sz w:val="20"/>
          <w:szCs w:val="20"/>
          <w:lang w:eastAsia="ru-RU"/>
        </w:rPr>
        <w:t xml:space="preserve"> «Южный» </w:t>
      </w:r>
      <w:proofErr w:type="spellStart"/>
      <w:r w:rsidR="00890F42">
        <w:rPr>
          <w:sz w:val="20"/>
          <w:szCs w:val="20"/>
          <w:lang w:eastAsia="ru-RU"/>
        </w:rPr>
        <w:t>Одиля</w:t>
      </w:r>
      <w:proofErr w:type="spellEnd"/>
      <w:r w:rsidR="00890F42">
        <w:rPr>
          <w:sz w:val="20"/>
          <w:szCs w:val="20"/>
          <w:lang w:eastAsia="ru-RU"/>
        </w:rPr>
        <w:t xml:space="preserve"> </w:t>
      </w:r>
      <w:proofErr w:type="spellStart"/>
      <w:r w:rsidR="00890F42">
        <w:rPr>
          <w:sz w:val="20"/>
          <w:szCs w:val="20"/>
          <w:lang w:eastAsia="ru-RU"/>
        </w:rPr>
        <w:t>Аслановича</w:t>
      </w:r>
      <w:proofErr w:type="spellEnd"/>
      <w:r w:rsidRPr="00E405B8">
        <w:rPr>
          <w:sz w:val="20"/>
          <w:szCs w:val="20"/>
          <w:lang w:eastAsia="ru-RU"/>
        </w:rPr>
        <w:t xml:space="preserve"> </w:t>
      </w:r>
      <w:r w:rsidR="00890F42">
        <w:rPr>
          <w:sz w:val="20"/>
          <w:szCs w:val="20"/>
          <w:lang w:eastAsia="ru-RU"/>
        </w:rPr>
        <w:t>Алиева</w:t>
      </w:r>
      <w:r w:rsidRPr="00E405B8">
        <w:rPr>
          <w:sz w:val="20"/>
          <w:szCs w:val="20"/>
          <w:lang w:eastAsia="ru-RU"/>
        </w:rPr>
        <w:t>, дейст</w:t>
      </w:r>
      <w:r w:rsidR="003A5022">
        <w:rPr>
          <w:sz w:val="20"/>
          <w:szCs w:val="20"/>
          <w:lang w:eastAsia="ru-RU"/>
        </w:rPr>
        <w:t xml:space="preserve">вующего на основании </w:t>
      </w:r>
      <w:r w:rsidRPr="00E405B8">
        <w:rPr>
          <w:sz w:val="20"/>
          <w:szCs w:val="20"/>
          <w:lang w:eastAsia="ru-RU"/>
        </w:rPr>
        <w:t>доверенности с одной стороны и</w:t>
      </w:r>
      <w:r w:rsidR="00282138">
        <w:rPr>
          <w:sz w:val="20"/>
          <w:szCs w:val="20"/>
          <w:lang w:eastAsia="ru-RU"/>
        </w:rPr>
        <w:t xml:space="preserve">________________________, </w:t>
      </w:r>
      <w:r w:rsidR="00282138" w:rsidRPr="00DF7CF2">
        <w:rPr>
          <w:sz w:val="20"/>
          <w:szCs w:val="20"/>
          <w:lang w:eastAsia="ru-RU"/>
        </w:rPr>
        <w:t xml:space="preserve">именуемое в дальнейшем «Абонент», в лице </w:t>
      </w:r>
      <w:r w:rsidR="00282138">
        <w:rPr>
          <w:sz w:val="20"/>
          <w:szCs w:val="20"/>
          <w:lang w:eastAsia="ru-RU"/>
        </w:rPr>
        <w:t>_______________</w:t>
      </w:r>
      <w:r w:rsidR="00282138" w:rsidRPr="00DF7CF2">
        <w:rPr>
          <w:sz w:val="20"/>
          <w:szCs w:val="20"/>
          <w:lang w:eastAsia="ru-RU"/>
        </w:rPr>
        <w:t xml:space="preserve">действующего  на основании </w:t>
      </w:r>
      <w:r w:rsidR="00282138">
        <w:rPr>
          <w:sz w:val="20"/>
          <w:szCs w:val="20"/>
          <w:lang w:eastAsia="ru-RU"/>
        </w:rPr>
        <w:t xml:space="preserve">__________ </w:t>
      </w:r>
      <w:r w:rsidR="00282138" w:rsidRPr="00DF7CF2">
        <w:rPr>
          <w:sz w:val="20"/>
          <w:szCs w:val="20"/>
          <w:lang w:eastAsia="ru-RU"/>
        </w:rPr>
        <w:t xml:space="preserve">,     с другой  стороны, именуемые  в дальнейшем «Стороны», заключили настоящий </w:t>
      </w:r>
      <w:r w:rsidR="00282138">
        <w:rPr>
          <w:sz w:val="20"/>
          <w:szCs w:val="20"/>
          <w:lang w:eastAsia="ru-RU"/>
        </w:rPr>
        <w:t>договор</w:t>
      </w:r>
      <w:r w:rsidR="00282138" w:rsidRPr="00DF7CF2">
        <w:rPr>
          <w:sz w:val="20"/>
          <w:szCs w:val="20"/>
          <w:lang w:eastAsia="ru-RU"/>
        </w:rPr>
        <w:t xml:space="preserve"> о нижеследующем: </w:t>
      </w:r>
    </w:p>
    <w:p w14:paraId="43B0CA14" w14:textId="77777777" w:rsidR="0068190D" w:rsidRPr="00E405B8" w:rsidRDefault="0068190D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045400C" w14:textId="77777777" w:rsidR="00052FB4" w:rsidRPr="007D1BDE" w:rsidRDefault="00052FB4" w:rsidP="007D1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7D1BDE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I. Предмет договора</w:t>
      </w:r>
    </w:p>
    <w:p w14:paraId="2BB703F2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271F30DC" w14:textId="77777777" w:rsidR="00052FB4" w:rsidRPr="00E405B8" w:rsidRDefault="00052FB4" w:rsidP="007D1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1. По настоящему договору 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 осуществляющая  холодное  водоснабжение  и     водоотведение,</w:t>
      </w:r>
    </w:p>
    <w:p w14:paraId="72A22882" w14:textId="77777777" w:rsidR="00052FB4" w:rsidRPr="00E405B8" w:rsidRDefault="007D1BDE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обязуется подавать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через присоединенную водопроводную  сеть   из централизованных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систем холодного водоснабжения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дную (питьевую) воду.</w:t>
      </w:r>
      <w:r w:rsidR="00B36FC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14:paraId="51F8F318" w14:textId="77777777" w:rsidR="00052FB4" w:rsidRPr="00E405B8" w:rsidRDefault="00052FB4" w:rsidP="00641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«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обязуется  оп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лачивать  холодную  (питьевую) воду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установленного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качества  в  объеме,  определ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енном  настоящим  договором. «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Организация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обязуется  осуществлять   прием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 абонента  от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канализационного  выпуска  в   централизованную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систему водоотведения и обеспечивать их транспортировку, очистку и  сброс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водный объект, а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обязуется  соблюдать  режим   водоотведения,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нормативы по объему сточных вод и  нормативы  водоотведения  по   составу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вод, нормативы допустимых  сбросов  загрязняющих  веществ,   иных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веществ  и  микроорганизмов  (дале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  -  нормативы  допустимых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сбросов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</w:t>
      </w:r>
      <w:r w:rsidR="007D1BDE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), лимиты  на  сбросы  загрязняющих  веществ,  иных    веществ и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микроорганизмов (далее - лимиты  на  сбросы)  (в  случаях,  когда   такие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нормативы установлены  в  соответствии  с  законодательством   Российской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Федерации), требования к составу и свойствам сточных вод, установленные в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целях предотвращения негативного воздействия на работу   централизованных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 водоотведения, оплачивать водоотведение и принятую холодную воду в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сроки, порядке и размере,  которые  предусмотрены  настоящим   договором,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соблюдать в соответствии с настоящим договором режим потребления холодной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воды, а также обеспечивать безопасность эксплуатации находящихся  в   его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ведении  водопроводных и канализационных сетей и исправность используемых</w:t>
      </w:r>
      <w:r w:rsidR="006414D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им приборов учета.</w:t>
      </w:r>
    </w:p>
    <w:p w14:paraId="5692C0E6" w14:textId="77777777" w:rsidR="00052FB4" w:rsidRDefault="00052FB4" w:rsidP="00641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2. Граница раздела балансовой  принадлежности </w:t>
      </w:r>
      <w:r w:rsidR="0057313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эксплуатационной ответственности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    водопроводным и</w:t>
      </w:r>
      <w:r w:rsidR="00A86BCF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6414D6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канализационным  сетям  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6414D6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и    </w:t>
      </w:r>
      <w:r w:rsidR="006414D6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«Организации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указывается   в   акте   о   разграничении</w:t>
      </w:r>
      <w:r w:rsidR="006414D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балансовой принадлежности </w:t>
      </w:r>
      <w:r w:rsidR="0057313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эксплуатационной  ответственности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 форме согласно </w:t>
      </w:r>
      <w:hyperlink r:id="rId7" w:anchor="block_31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 N 1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56FF27F2" w14:textId="17B2B17E" w:rsidR="00A86BCF" w:rsidRDefault="00E2493B" w:rsidP="00641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</w:t>
      </w:r>
      <w:r w:rsidR="001C5B4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3.</w:t>
      </w:r>
      <w:r w:rsidR="001C5B4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А</w:t>
      </w:r>
      <w:r w:rsidR="00D9543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кт разграничения балансовой принадлежности и эксплуатационной ответственности, приведенный в </w:t>
      </w:r>
      <w:r w:rsidR="00D95436" w:rsidRPr="00D95436">
        <w:rPr>
          <w:rFonts w:eastAsia="Times New Roman" w:cs="Times New Roman"/>
          <w:bCs/>
          <w:color w:val="548DD4" w:themeColor="text2" w:themeTint="99"/>
          <w:sz w:val="20"/>
          <w:szCs w:val="20"/>
          <w:lang w:eastAsia="ru-RU"/>
        </w:rPr>
        <w:t>приложении №1</w:t>
      </w:r>
      <w:r w:rsidR="00D9543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 указанному договору, подлежит подписанию при заключении единого договора холодного водоснабжения и водоотведения и является его неот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ъ</w:t>
      </w:r>
      <w:r w:rsidR="00D95436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емлемой частью.</w:t>
      </w:r>
    </w:p>
    <w:p w14:paraId="58B0513D" w14:textId="51A35B2E" w:rsidR="00E2493B" w:rsidRPr="00E405B8" w:rsidRDefault="00E2493B" w:rsidP="00641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Местом исполнения обязательств по договору является точка, расположенная на границе эксплуатационной ответственности на водопроводных и канализационных сетях «Абонента» и «</w:t>
      </w:r>
      <w:proofErr w:type="spell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ОрганизацииВКХ</w:t>
      </w:r>
      <w:proofErr w:type="spell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(точка присоединения сетей абонента к сетям организации водопроводно-канализационного хозяйства) административное здание </w:t>
      </w:r>
      <w:proofErr w:type="spell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г.Георгиевск</w:t>
      </w:r>
      <w:proofErr w:type="spell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, ул. </w:t>
      </w:r>
      <w:proofErr w:type="spell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Пушкинаа</w:t>
      </w:r>
      <w:proofErr w:type="spell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, 88.</w:t>
      </w:r>
    </w:p>
    <w:p w14:paraId="15AC5A70" w14:textId="77777777" w:rsidR="00052FB4" w:rsidRPr="00E405B8" w:rsidRDefault="00052FB4" w:rsidP="00C55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</w:p>
    <w:p w14:paraId="10164744" w14:textId="77777777" w:rsidR="00052FB4" w:rsidRPr="006414D6" w:rsidRDefault="00052FB4" w:rsidP="00641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6414D6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II. Сроки и режим подачи холодной воды и водоотведения</w:t>
      </w:r>
    </w:p>
    <w:p w14:paraId="41B8C79B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8CE5F38" w14:textId="3D2BBCF9" w:rsidR="00052FB4" w:rsidRPr="00E405B8" w:rsidRDefault="006414D6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E2493B">
        <w:rPr>
          <w:rFonts w:eastAsia="Times New Roman" w:cs="Times New Roman"/>
          <w:bCs/>
          <w:color w:val="000000"/>
          <w:sz w:val="20"/>
          <w:szCs w:val="20"/>
          <w:lang w:eastAsia="ru-RU"/>
        </w:rPr>
        <w:t>4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Датой начала подачи холодной воды и приема сточных вод   является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</w:t>
      </w:r>
      <w:r w:rsidR="00C55734" w:rsidRPr="00C55734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"01"</w:t>
      </w:r>
      <w:r w:rsidR="001C5B43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     </w:t>
      </w:r>
      <w:r w:rsidR="00464769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            </w:t>
      </w:r>
      <w:r w:rsidR="001C5B43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    </w:t>
      </w:r>
      <w:r w:rsidR="00C55734" w:rsidRPr="00C55734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 </w:t>
      </w:r>
      <w:proofErr w:type="gramStart"/>
      <w:r w:rsidR="00C55734" w:rsidRPr="00C55734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20</w:t>
      </w:r>
      <w:r w:rsidR="0035314B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2</w:t>
      </w:r>
      <w:r w:rsidR="00E2493B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4</w:t>
      </w:r>
      <w:r w:rsidR="00C55734" w:rsidRPr="00C55734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</w:t>
      </w:r>
      <w:r w:rsidR="00052FB4" w:rsidRPr="00C55734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 г.</w:t>
      </w:r>
      <w:proofErr w:type="gramEnd"/>
    </w:p>
    <w:p w14:paraId="5027E659" w14:textId="03F5102E" w:rsidR="00052FB4" w:rsidRDefault="00842D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E2493B">
        <w:rPr>
          <w:rFonts w:eastAsia="Times New Roman" w:cs="Times New Roman"/>
          <w:bCs/>
          <w:color w:val="000000"/>
          <w:sz w:val="20"/>
          <w:szCs w:val="20"/>
          <w:lang w:eastAsia="ru-RU"/>
        </w:rPr>
        <w:t>5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Сведения о режиме подачи холодной воды  (гарантированном   объеме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подачи воды, в том числе на нужды пожаротушения, гарантированном   уровне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давления холодной воды в системе водоснабжения  в  месте   присоединения)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указываются по форме согласно </w:t>
      </w:r>
      <w:hyperlink r:id="rId8" w:anchor="block_33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 N </w:t>
        </w:r>
      </w:hyperlink>
      <w:r w:rsidR="00D95436" w:rsidRPr="00465C59">
        <w:rPr>
          <w:color w:val="548DD4" w:themeColor="text2" w:themeTint="99"/>
          <w:sz w:val="20"/>
        </w:rPr>
        <w:t>2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соответствии с   условиями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подключения (технологического присоединения) к централизованной   системе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холодного водоснабжения.</w:t>
      </w:r>
    </w:p>
    <w:p w14:paraId="65208F1E" w14:textId="293A0647" w:rsidR="00E2493B" w:rsidRPr="00E405B8" w:rsidRDefault="00E2493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 (1). Сведения о подключенной (технологически присоединенной) мощности (нагрузке), в том числе с распределением подключенной (технологически присоединенной) мощности (нагрузки) по каждой точке подключения (технологического присоединения), в пределах которой организация водопроводно-канализационного хозяйства принимает на себя обязательства обеспечить холодное водоснабжение в отношении объектов абонента и оказание услуг по водоотведению, указываются по форме согласно приложениям.</w:t>
      </w:r>
    </w:p>
    <w:p w14:paraId="25BCB99A" w14:textId="37C7226C" w:rsidR="00052FB4" w:rsidRPr="001377C4" w:rsidRDefault="00842DDA" w:rsidP="0013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 w:val="16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E2493B">
        <w:rPr>
          <w:rFonts w:eastAsia="Times New Roman" w:cs="Times New Roman"/>
          <w:bCs/>
          <w:color w:val="000000"/>
          <w:sz w:val="20"/>
          <w:szCs w:val="20"/>
          <w:lang w:eastAsia="ru-RU"/>
        </w:rPr>
        <w:t>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Сведения о режиме 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приема  сточных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вод  указываются  по  форме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согласно </w:t>
      </w:r>
      <w:hyperlink r:id="rId9" w:anchor="block_34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 N </w:t>
        </w:r>
      </w:hyperlink>
      <w:r w:rsidR="00D95436" w:rsidRPr="00465C59">
        <w:rPr>
          <w:color w:val="548DD4" w:themeColor="text2" w:themeTint="99"/>
          <w:sz w:val="22"/>
        </w:rPr>
        <w:t>3</w:t>
      </w:r>
    </w:p>
    <w:p w14:paraId="5429178B" w14:textId="77777777" w:rsidR="00052FB4" w:rsidRPr="00842DDA" w:rsidRDefault="00052FB4" w:rsidP="00842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842D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III. Тарифы, сроки и порядок оплаты по договору</w:t>
      </w:r>
      <w:r w:rsidRPr="00842D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br/>
      </w:r>
    </w:p>
    <w:p w14:paraId="47791E17" w14:textId="77777777" w:rsidR="00C55734" w:rsidRDefault="00C66C97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Оплата по настоящему договору осуществляется </w:t>
      </w:r>
      <w:r w:rsidR="00842DDA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842DDA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 тарифам</w:t>
      </w:r>
      <w:r w:rsidR="00842DDA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на питьевую воду (питьевое водоснабжение) и (или) тарифам </w:t>
      </w:r>
      <w:r w:rsidR="00842DDA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водоотведение,  устанавливаемым   в       соответствии с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законодательством Российской Федерации о  государственном   регулировании</w:t>
      </w:r>
      <w:r w:rsidR="00FD4DA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 (тарифов).</w:t>
      </w:r>
    </w:p>
    <w:p w14:paraId="0C843618" w14:textId="77777777" w:rsidR="00C55734" w:rsidRDefault="00C5573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Тариф на холодную воду, установленный на дату заключения настоящего договора - </w:t>
      </w:r>
      <w:r w:rsidR="00783E0D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_</w:t>
      </w:r>
      <w:r w:rsidR="00180149">
        <w:rPr>
          <w:rFonts w:eastAsia="Times New Roman" w:cs="Times New Roman"/>
          <w:bCs/>
          <w:color w:val="000000"/>
          <w:sz w:val="20"/>
          <w:szCs w:val="20"/>
          <w:lang w:eastAsia="ru-RU"/>
        </w:rPr>
        <w:t>73,30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______руб./</w:t>
      </w:r>
      <w:proofErr w:type="spell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куб.м</w:t>
      </w:r>
      <w:proofErr w:type="spell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471BF31C" w14:textId="77777777" w:rsidR="00BA20A0" w:rsidRDefault="00C55734" w:rsidP="00BA2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Тариф на водоотведение, установленный на дату заключения настоящего договора - </w:t>
      </w:r>
      <w:r w:rsidR="00783E0D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</w:t>
      </w:r>
      <w:r w:rsidR="00180149">
        <w:rPr>
          <w:rFonts w:eastAsia="Times New Roman" w:cs="Times New Roman"/>
          <w:bCs/>
          <w:color w:val="000000"/>
          <w:sz w:val="20"/>
          <w:szCs w:val="20"/>
          <w:lang w:eastAsia="ru-RU"/>
        </w:rPr>
        <w:t>34,39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_____руб./</w:t>
      </w:r>
      <w:proofErr w:type="spell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куб.м</w:t>
      </w:r>
      <w:proofErr w:type="spell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  <w:r w:rsidR="00BA20A0" w:rsidRPr="00BA20A0">
        <w:rPr>
          <w:sz w:val="18"/>
          <w:szCs w:val="18"/>
        </w:rPr>
        <w:t xml:space="preserve"> </w:t>
      </w:r>
      <w:r w:rsidR="00BA20A0">
        <w:rPr>
          <w:sz w:val="18"/>
          <w:szCs w:val="18"/>
        </w:rPr>
        <w:t>Ориентировочная сумма по настоящему Договору составляет _________________________________________________ руб</w:t>
      </w:r>
      <w:r w:rsidR="00BA20A0" w:rsidRPr="00F4718D">
        <w:rPr>
          <w:sz w:val="18"/>
          <w:szCs w:val="18"/>
        </w:rPr>
        <w:t>/</w:t>
      </w:r>
      <w:r w:rsidR="00BA20A0">
        <w:rPr>
          <w:sz w:val="18"/>
          <w:szCs w:val="18"/>
        </w:rPr>
        <w:t>год _______________________________ руб</w:t>
      </w:r>
      <w:r w:rsidR="00BA20A0" w:rsidRPr="00F4718D">
        <w:rPr>
          <w:sz w:val="18"/>
          <w:szCs w:val="18"/>
        </w:rPr>
        <w:t>/</w:t>
      </w:r>
      <w:r w:rsidR="00BA20A0">
        <w:rPr>
          <w:sz w:val="18"/>
          <w:szCs w:val="18"/>
        </w:rPr>
        <w:t>мес с НДС с учетом тарифа, действующего на  момент   заключения  настоящего Договора</w:t>
      </w:r>
    </w:p>
    <w:p w14:paraId="164A6273" w14:textId="77777777" w:rsidR="00052FB4" w:rsidRPr="00E405B8" w:rsidRDefault="00C66C97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Расчетный период, установленный настоящим договором, равен одному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календарному месяцу.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вносит  оплату  по  настоящему    договору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следующем порядке (если иное не предусмотрено в соответствии с  </w:t>
      </w:r>
      <w:hyperlink r:id="rId10" w:anchor="block_10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холодного водоснабжения и  водоотведения,  утвержденными   </w:t>
      </w:r>
      <w:hyperlink r:id="rId11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постановлением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Правительства  Российской  Федерации  от  29  июля  2013  г.    N 644 "Об утверждении Правил холодного водоснабжения и водоотведения и о   внесении изменений в некоторые акты Правительства Российской Федерации" (далее - Правила холодного водоснабжения и водоотведения):</w:t>
      </w:r>
    </w:p>
    <w:p w14:paraId="3EAF911F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50 процентов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стоимости  объема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воды  (сточных  вод),   потребленной</w:t>
      </w:r>
      <w:r w:rsidR="00C66C97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(сброшенных)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C66C97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за предыдущий месяц (для  </w:t>
      </w:r>
      <w:r w:rsidR="00C66C97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</w:t>
      </w:r>
      <w:r w:rsidR="00C66C97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 договоры   с которыми   заключены   менее   одного   месяца   назад,     -   стоимости</w:t>
      </w:r>
    </w:p>
    <w:p w14:paraId="705F26B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гарантированного объема воды  или  максимального  расхода  сточных   вод,</w:t>
      </w:r>
      <w:r w:rsidR="00C66C97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указанных в настоящем договоре), вносится до 18-го числа текущего месяца;</w:t>
      </w:r>
    </w:p>
    <w:p w14:paraId="0D5CBC6F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оплата за фактически поданную в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истекшем  месяце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холодную    воду и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(или) оказанные услуги водоотведения с учетом средств,  ранее   внесенных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качестве оплаты за холодную воду и водоотведение в  расчетном</w:t>
      </w:r>
    </w:p>
    <w:p w14:paraId="39B59750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периоде, осуществляется до 10-го числа месяца, следующего за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месяцем,  за</w:t>
      </w:r>
      <w:proofErr w:type="gramEnd"/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который </w:t>
      </w:r>
      <w:proofErr w:type="spell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осущетвляется</w:t>
      </w:r>
      <w:proofErr w:type="spell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оплата, на основании счетов, выста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вляемых к оплате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рганизацией 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не  позднее   5-го числа месяца, следующего за расчетным месяцем.</w:t>
      </w:r>
    </w:p>
    <w:p w14:paraId="067A9941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 случае если объем фактического потребления холодной воды и   (или)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оказанной  услуги  водоотведения  за  истекш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ий  месяц,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определенный в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соответствии с </w:t>
      </w:r>
      <w:hyperlink r:id="rId12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организации коммерческого учета  воды,   сточных вод, утвержденными </w:t>
      </w:r>
      <w:hyperlink r:id="rId13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постановлением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Правительства Российской Федерации от 4 сентября 2013 г. N 776 "Об утверждении Правил организации   коммерческого учета воды, сточных вод" (далее - Правила организации коммерческого учета воды, сточных вод), окажется меньше объема 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 (сточных вод), за который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была произведена оплата, излишне уплаченная сумма засчитывается в счет последующего платежа за следующий месяц.</w:t>
      </w:r>
    </w:p>
    <w:p w14:paraId="2856072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Датой  оплаты  считается  дата  поступления  денежных     средств на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расчетный счет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ВКХ».</w:t>
      </w:r>
    </w:p>
    <w:p w14:paraId="075CB038" w14:textId="77777777" w:rsidR="00052FB4" w:rsidRPr="00C55734" w:rsidRDefault="00DA68C1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8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При размещении узла учета и приборов учета не на границе  </w:t>
      </w:r>
      <w:r w:rsidR="00052FB4"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раздела</w:t>
      </w:r>
      <w:r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  ответственности  величина   потерь    холодной    воды,</w:t>
      </w:r>
      <w:r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возникающих  на  участке  сети  от  границы  раздела     эксплуатационной</w:t>
      </w:r>
    </w:p>
    <w:p w14:paraId="09E11A6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proofErr w:type="gramStart"/>
      <w:r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ответственности  до</w:t>
      </w:r>
      <w:proofErr w:type="gramEnd"/>
      <w:r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места   у</w:t>
      </w:r>
      <w:r w:rsidR="00F04D2F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становки   прибора   учета,    </w:t>
      </w:r>
      <w:r w:rsidR="002E6A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составляет </w:t>
      </w:r>
      <w:r w:rsidR="00F04D2F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</w:t>
      </w:r>
      <w:r w:rsidR="002E6A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согласно   Правила организации коммерческого учета воды, сточных вод.   </w:t>
      </w:r>
      <w:r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Указанный   объем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подлежит   оплате     в   порядке,</w:t>
      </w:r>
      <w:r w:rsidR="00DA6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предусмотренном </w:t>
      </w:r>
      <w:hyperlink r:id="rId14" w:anchor="block_2010346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пунктом 8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договора,  дополнительно  к   оплате</w:t>
      </w:r>
      <w:r w:rsidR="00F04D2F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1BBEB4E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объема потребленной холодной воды в расчетном периоде, определенного   по показаниям приборов учета.</w:t>
      </w:r>
    </w:p>
    <w:p w14:paraId="7E2E4FA3" w14:textId="77777777" w:rsidR="00052FB4" w:rsidRPr="00E405B8" w:rsidRDefault="00DA68C1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 Сверка  расчетов  по  настоящему  договору   проводится   между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рганизацией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 и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не  реже </w:t>
      </w:r>
      <w:r w:rsidR="00C55734"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1 раза в квартал</w:t>
      </w:r>
      <w:r w:rsidR="00052FB4" w:rsidRPr="00C55734">
        <w:rPr>
          <w:rFonts w:eastAsia="Times New Roman" w:cs="Times New Roman"/>
          <w:bCs/>
          <w:color w:val="000000"/>
          <w:sz w:val="20"/>
          <w:szCs w:val="20"/>
          <w:lang w:eastAsia="ru-RU"/>
        </w:rPr>
        <w:t>, а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также по инициативе одной из сторон путем составления   и подписания  сторонами  соотв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етствующего  акта.  Сторона,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инициирующая проведение сверки расчетов по  настоящему  договору,  уведомляет   другую сторону о дате ее проведения не менее чем за 5 рабочих дней  до  дня   ее проведения. В случае неявки стороны  в  указанный  срок  для   прове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дения сверки расчетов сторона, инициирующая проведение  сверки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расчетов по договору, составляет и направляет в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адрес  другой  стороны  акт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сверки расчетов в 2 экземплярах любым доступным способом (почтовое  отправлен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ие, телеграмма, факсограмма,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 информационно-телекоммуникаци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онная   сеть   "Интернет"),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позволяющим подтвердить получение  такого  уведомления  адресатом.  В  таком   случае подписание акта сверки расчетов осуществляется в течение 3 рабочих   дней со дня его получения. В случае неполучения ответа  в  течение   более  10 рабочих дней после направления стороне  акт  сверки  расчетов   считается признанным (согласованным) обеими сторонами.</w:t>
      </w:r>
    </w:p>
    <w:p w14:paraId="51B224FD" w14:textId="77777777" w:rsidR="00052FB4" w:rsidRPr="00E405B8" w:rsidRDefault="007A6DA8" w:rsidP="00703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10.   Размер платы за негативное воздействие на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централизованной системы водоотведения, а также размер оплаты сточных вод в связи с нарушением  абонентом  нормативов  по  объему  сточных   вод  и нормативов  водоотведен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ия  по  составу  сточных  вод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рассчитываются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соответствии с требовани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ями законодательства Российской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Федерации.</w:t>
      </w:r>
      <w:r w:rsidR="0070394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Оплата производится абонентом на основании счетов, выставляемых организацией водопроводно-канализационного хозяйства, в течение 7 рабочих дней с даты выставления счета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3A41D2A8" w14:textId="77777777" w:rsidR="00052FB4" w:rsidRPr="007A6DA8" w:rsidRDefault="00052FB4" w:rsidP="007A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7A6DA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IV. Права и обязанности сторон</w:t>
      </w:r>
    </w:p>
    <w:p w14:paraId="0A3B3B38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1D5B9210" w14:textId="77777777" w:rsidR="00052FB4" w:rsidRPr="00141A98" w:rsidRDefault="004D023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    11</w:t>
      </w:r>
      <w:r w:rsidR="00052FB4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="007A6DA8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="00052FB4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Организация </w:t>
      </w:r>
      <w:r w:rsidR="007A6DA8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ВКХ»</w:t>
      </w:r>
      <w:r w:rsidR="00052FB4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обязана:</w:t>
      </w:r>
    </w:p>
    <w:p w14:paraId="5CFF2490" w14:textId="77777777" w:rsidR="00052FB4" w:rsidRPr="00E405B8" w:rsidRDefault="007A6DA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осуществлять  пода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чу  «Абоненту» холодной  воды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установленного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качества в  объеме,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вленном  настоящим  договором. Не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допускать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ухудшения  качества  питьево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й  воды  ниже  показателей,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установленных</w:t>
      </w:r>
    </w:p>
    <w:p w14:paraId="432A7D5B" w14:textId="77777777" w:rsidR="00052FB4" w:rsidRPr="00E405B8" w:rsidRDefault="007E52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hyperlink r:id="rId15" w:anchor="block_3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законодательством</w:t>
        </w:r>
      </w:hyperlink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Российской Федерации в области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обеспечения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санитарно-эпидемиологическ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ого  благополучия   населения 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настоящим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договором, за  исключением  случаев,  предусмотренных  законодательством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Федерации;</w:t>
      </w:r>
    </w:p>
    <w:p w14:paraId="5017EC1E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обеспечи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вать эксплуатацию водопроводных и канализационных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сетей,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принадлежащих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ей на праве собственности или на ином законном  основании и (или)  находящихся  в  границах 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ее  эксплуатационной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ответственности,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согласно требованиям нормативно-технических документов;</w:t>
      </w:r>
    </w:p>
    <w:p w14:paraId="40CA0F7E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осуществлять производственный контроль качества питьевой воды   и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контроль состава и свойств сточных вод;</w:t>
      </w:r>
    </w:p>
    <w:p w14:paraId="22C1316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соблюдать установленный режим подачи холодной воды и режим приема сточных вод;</w:t>
      </w:r>
    </w:p>
    <w:p w14:paraId="689069EB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д)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  даты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выявления  несоответствия  показателей  питьевой   воды,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характеризующих ее безопасность, требованиям законодательства  Российской Федерации  незамед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лительно  известить  об  этом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     порядке,</w:t>
      </w:r>
      <w:r w:rsidR="00441FBE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предусмотренном  законодательст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вом  Российской   Федерации.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Указанное</w:t>
      </w:r>
      <w:r w:rsidR="00441FBE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извещение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должно  ос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уществляться  любым доступным способом (почтовое отправление, телеграмма,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факсограмма,           телефонограмма, информационно-телекоммуникацио</w:t>
      </w:r>
      <w:r w:rsidR="007A6DA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нная сеть </w:t>
      </w:r>
      <w:r w:rsidR="00441FBE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"Интернет"),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 подтвердить получение такого уведомления адресатом;</w:t>
      </w:r>
    </w:p>
    <w:p w14:paraId="073C5D1A" w14:textId="77777777" w:rsidR="00052FB4" w:rsidRPr="00E405B8" w:rsidRDefault="004D023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е) предоставлять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информацию в соответствии со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стандартами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раскрытия  информации  в  порядке,  предусмотренном     законодательством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Федерации;</w:t>
      </w:r>
    </w:p>
    <w:p w14:paraId="31CC642C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ж) отвечать на жалобы и обращения 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 вопросам, связанным  с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исполнением  настоящего  до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говора,  в  течение  срока,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установленного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законодательством Российской Федерации;</w:t>
      </w:r>
    </w:p>
    <w:p w14:paraId="092BA888" w14:textId="77777777" w:rsidR="00052FB4" w:rsidRPr="00E405B8" w:rsidRDefault="004D023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з) при участии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,  если  иное  не  предусмотрено   </w:t>
      </w:r>
      <w:hyperlink r:id="rId16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организации коммерческого учета воды, сточных вод, осуществлять допуск  к эксплуатации  приборов  учета,  узлов  учета,  устройств  и   сооружений,</w:t>
      </w:r>
    </w:p>
    <w:p w14:paraId="6AED13E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предназначенных  для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подключения  (технологического     присоединения) к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централизованным системам холодного водоснабжения и водоотведения;</w:t>
      </w:r>
    </w:p>
    <w:p w14:paraId="2420EB4B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и) опломбировать 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приборы учета холодной воды и сточных  вод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без взимания п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латы, за исключением  случаев,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предусмотренных  </w:t>
      </w:r>
      <w:hyperlink r:id="rId17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организации коммерческого учета воды, сточных вод, при которых  взимается плата за опломбирование приборов учета;</w:t>
      </w:r>
    </w:p>
    <w:p w14:paraId="1DEF7198" w14:textId="77777777" w:rsidR="00052FB4" w:rsidRPr="00E405B8" w:rsidRDefault="004D023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к) предупреждать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 временном прекращении  или   ограничении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холодного водоснабжения и (или) водоотведения в  порядке  и  в   случаях,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которые предусмотрены настоящим договором и нормативными правовыми актами Российской Федерации;</w:t>
      </w:r>
    </w:p>
    <w:p w14:paraId="05E5836D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л) принимать необходимые меры по с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воевременной ликвидации аварий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повреждений на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централизованных  системах  холод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ного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водоснабжения и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водоотведения, принадлежащих ей  на  праве  собственности  или  на   ином</w:t>
      </w:r>
    </w:p>
    <w:p w14:paraId="50EFB0B5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законном  основании</w:t>
      </w:r>
      <w:proofErr w:type="gramEnd"/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,   в   порядке и сроки, которые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установлены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нормативно-технической документац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ией, а также по возобновлению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действия таких сист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ем с соблюдением требований, установленных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законодательством Российской Федерации;</w:t>
      </w:r>
    </w:p>
    <w:p w14:paraId="165AEDDE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м) обеспечить  установку  на  централизованных  системах   холодного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водоснабжения, принадлежащих ей  на  праве  собственности  или  на   ином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законном основании,  указа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телей  пожарных  гидрантов  в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соответствии с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требованиями норм  про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тивопожарной  безопасности,  а также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следить за</w:t>
      </w:r>
      <w:r w:rsidR="004D023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возможностью беспрепятственного доступа в любое время  года  к   пожарным гидрантам, установленным в колодцах, находящихся на ее обслуживании;</w:t>
      </w:r>
    </w:p>
    <w:p w14:paraId="39641685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н) в случае прекращения</w:t>
      </w:r>
      <w:r w:rsidR="001037B7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или  ограничения холодного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водоснабжения</w:t>
      </w:r>
      <w:r w:rsidR="001037B7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уведомлять органы местного самоуправления  и  структурные   подразделения территориальных  органов  федерального  органа  исполнительной    власти, уполномоченного на решение задач  в  области  пожарной    безопасности, о невозможности использования  пожарных  гидрантов  из-за  отсутствия   или недостаточности напора воды в случае проведения ремонта или возникновения аварии на ее водопроводных сетях;</w:t>
      </w:r>
    </w:p>
    <w:p w14:paraId="4FC0C0FC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о) осуществлять организацию и эксплуатацию  зон  санитарной   охраны</w:t>
      </w:r>
      <w:r w:rsidR="008755CF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источников питьевого и хозяйственно-бытового водоснабжения в соответствии с </w:t>
      </w:r>
      <w:hyperlink r:id="rId18" w:anchor="block_3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законодательством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Российской Федерации о   санитарно-эпидемиологическом благополучии населения;</w:t>
      </w:r>
    </w:p>
    <w:p w14:paraId="30B86721" w14:textId="77777777" w:rsidR="00052FB4" w:rsidRPr="00E405B8" w:rsidRDefault="008755CF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п) требовать от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реализации  мероприятий,  направленных   на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достижение  установленных  норма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тивов  допустимых  сбросов   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нормативов по объему сточных вод и нормативов водоотведения  по   составу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вод, а также соблюдения требований к составу и свойствам  сточных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вод, установленных в целях  предотвращения  негативного  воздействия   на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работу централизованной системы водоотведения;</w:t>
      </w:r>
    </w:p>
    <w:p w14:paraId="2D591FD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р)  осуществлять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кон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троль   за   соблюдением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режима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водоотведения,  нормативов  по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объему   сточных  вод 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нормативов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 по составу сточных вод, требований к составу  и   свойствам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вод, установленных в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целях предотвращ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ения негативного воздействия на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работу централизованной системы водоотведения;</w:t>
      </w:r>
    </w:p>
    <w:p w14:paraId="4F26BC6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с)  осуществлять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к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онтроль  за  соблюдением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режима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 и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нормативов допустимых сбросов 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бонентов,  нормативов   по объему сточных вод и нормативов водоотведения по составу сточных вод,   а также требований к составу и свойствам сточных вод, установленных в целях предотвращения негативного воздействия на работу централизованной системы водоотведения;</w:t>
      </w:r>
    </w:p>
    <w:p w14:paraId="1C1620E5" w14:textId="77777777" w:rsidR="00052FB4" w:rsidRPr="00E405B8" w:rsidRDefault="00141A9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т)  уведомлять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о графиках и сроках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проведения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планово-предупредительного ремонта водопроводных и канализационных сетей, через которые осуществляется холодное водоснабжение и водоотведение.</w:t>
      </w:r>
    </w:p>
    <w:p w14:paraId="17F8BF7F" w14:textId="77777777" w:rsidR="00052FB4" w:rsidRPr="00141A98" w:rsidRDefault="00141A9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12</w:t>
      </w:r>
      <w:r w:rsidR="00052FB4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«Организация ВКХ»</w:t>
      </w:r>
      <w:r w:rsidR="00052FB4" w:rsidRPr="00141A9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вправе:</w:t>
      </w:r>
    </w:p>
    <w:p w14:paraId="3CD7177F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осуществлять контроль за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правильностью  учета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объемов   поданной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(полученной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)  холодной  воды  и   учета    объемов    принятых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(отведенных) сточных вод;</w:t>
      </w:r>
    </w:p>
    <w:p w14:paraId="22AD2AFF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б) осуществлять контроль за наличием самовольного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пользования и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(и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ли) </w:t>
      </w:r>
      <w:proofErr w:type="gramStart"/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самовольного  подключения</w:t>
      </w:r>
      <w:proofErr w:type="gramEnd"/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к  централизованным   системам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холодного  водоснабжения  и  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водоотведения и принимать меры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</w:t>
      </w:r>
      <w:r w:rsidR="00141A9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предотвращению самовольного пользования и (или) самовольного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подключения к централизованным системам холодного водоснабжения и водоотведения;</w:t>
      </w:r>
    </w:p>
    <w:p w14:paraId="68573387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време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нно прекращать или ограничивать холодное водоснабжение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(или) водоотведение в случаях,   предусмотренных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законодательством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Федерации;</w:t>
      </w:r>
    </w:p>
    <w:p w14:paraId="7460B967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иметь беспрепятственный доступ к водопроводным и  канализационным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сетям, местам отбора проб воды и приборам учета холодной воды в  порядке,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предусмотренном </w:t>
      </w:r>
      <w:hyperlink r:id="rId19" w:anchor="block_2010228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разделом VI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договора;</w:t>
      </w:r>
    </w:p>
    <w:p w14:paraId="3DB58BD2" w14:textId="77777777" w:rsidR="001377C4" w:rsidRPr="001377C4" w:rsidRDefault="00B76A60" w:rsidP="0013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 w:val="14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д)  взимать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плату  за  отведение  сточных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 сверх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установленных нормативов по объему сточных вод и норм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ативов водоотведения по составу сточных вод, а также за негативное воздействие на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работу централизованной</w:t>
      </w:r>
      <w:r w:rsidR="006F669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системы </w:t>
      </w:r>
      <w:r w:rsidR="006F669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водоотведения;</w:t>
      </w:r>
      <w:r w:rsidR="001377C4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е)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инициировать проведение сверки расчетов по настоящему договору.</w:t>
      </w:r>
      <w:r w:rsidR="001377C4" w:rsidRPr="001377C4">
        <w:t xml:space="preserve"> </w:t>
      </w:r>
      <w:r w:rsidR="001377C4">
        <w:t xml:space="preserve">                                                                                </w:t>
      </w:r>
      <w:r w:rsidR="001377C4" w:rsidRPr="001377C4">
        <w:rPr>
          <w:sz w:val="20"/>
        </w:rPr>
        <w:t xml:space="preserve">ж) прекращать подачу холодной воды и (или) отведение сточных вод в случаях и порядке, которые предусмотрены Федеральным </w:t>
      </w:r>
      <w:hyperlink r:id="rId20" w:history="1">
        <w:r w:rsidR="001377C4" w:rsidRPr="001377C4">
          <w:rPr>
            <w:color w:val="0000FF"/>
            <w:sz w:val="20"/>
          </w:rPr>
          <w:t>законом</w:t>
        </w:r>
      </w:hyperlink>
      <w:r w:rsidR="001377C4" w:rsidRPr="001377C4">
        <w:rPr>
          <w:sz w:val="20"/>
        </w:rPr>
        <w:t xml:space="preserve"> "О водоснабжении и водоотведении" и </w:t>
      </w:r>
      <w:hyperlink r:id="rId21" w:history="1">
        <w:r w:rsidR="001377C4" w:rsidRPr="001377C4">
          <w:rPr>
            <w:color w:val="0000FF"/>
            <w:sz w:val="20"/>
          </w:rPr>
          <w:t>Правилами</w:t>
        </w:r>
      </w:hyperlink>
      <w:r w:rsidR="001377C4" w:rsidRPr="001377C4">
        <w:rPr>
          <w:sz w:val="20"/>
        </w:rPr>
        <w:t xml:space="preserve"> холодного водоснабжения и водоотведения.</w:t>
      </w:r>
    </w:p>
    <w:p w14:paraId="78C1C43D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</w:p>
    <w:p w14:paraId="3C9246E8" w14:textId="77777777" w:rsidR="00052FB4" w:rsidRPr="00B76A60" w:rsidRDefault="00B76A6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Pr="00B76A60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13</w:t>
      </w:r>
      <w:r w:rsidR="00052FB4" w:rsidRPr="00B76A60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="00052FB4" w:rsidRPr="00B76A60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Абонент</w:t>
      </w:r>
      <w: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»</w:t>
      </w:r>
      <w:r w:rsidR="00052FB4" w:rsidRPr="00B76A60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обязан:</w:t>
      </w:r>
    </w:p>
    <w:p w14:paraId="52B6F7BD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а) обеспечивать эксплуатацию в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одопроводных и канализационных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сетей,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принадлежащих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ему на праве собственности или на ином законном основании и (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или)  находящихся  в  границах </w:t>
      </w:r>
      <w:r w:rsidR="00B76A60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его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   ответственности, согласно требованиям нормативно-технических документов;</w:t>
      </w:r>
    </w:p>
    <w:p w14:paraId="504AF61C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обеспечивать сохранность пломб  и  знаков  поверки  на   приборах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учета,  узлах  учета,  задвижках  обводной  линии,  пожарных   гидрантах,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задвижках 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други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х устройствах,  находящихся в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границах его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  ответственности,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соблюдать температурный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режим в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помещении, где расположен узел учета холодной воды  (не  менее  +   5°С),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обеспечивать защиту такого помещения от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несанкционированного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проникновения,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попадания  грунто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>вых,  талых  и  дождевых  вод,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вредных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химических веществ, гидроизоляцию помещения, где расположен  узел   учета холодной воды, и помещений, где прохо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дят  водопроводные  сети, от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иных помещений, содержать указанные п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омещения в чистоте, а также не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допускать хранения предметов, препятствующих доступу  к  узлам  и  приборам   учета холодной воды и сточных в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од, механических, химических,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электромагнитных или иных воздействий, которые могут искажать показания приборов учета;</w:t>
      </w:r>
    </w:p>
    <w:p w14:paraId="66D071F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обеспечивать у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чет получаемой холодной воды и отводимых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 в  порядке,  установленном  </w:t>
      </w:r>
      <w:hyperlink r:id="rId22" w:anchor="block_2010227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разделом  V</w:t>
        </w:r>
      </w:hyperlink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настоящего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договора, и в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соответствии с Правилами организации коммерческого учета  воды,   сточных вод, если иное не предусмотрено настоящим договором;</w:t>
      </w:r>
    </w:p>
    <w:p w14:paraId="65B0790D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установить приборы учета 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олодной воды и приборы  учета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 на </w:t>
      </w:r>
      <w:r w:rsidR="00B76A60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границах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ответственности или в ином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месте,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определен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ном в  настоящем  договоре,  в случае, если  установка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таких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приборов предусмотрена </w:t>
      </w:r>
      <w:hyperlink r:id="rId23" w:anchor="block_10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холодного водоснабжения и водоотведения;</w:t>
      </w:r>
    </w:p>
    <w:p w14:paraId="3E20D8A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д) соблюдать установленн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>ый настоящим  договором  режим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потребления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холодной воды и режим водоотведения;</w:t>
      </w:r>
    </w:p>
    <w:p w14:paraId="0D23DB2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е) производить оплату по настоящему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договору в порядке,  размере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сроки, которые определен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ы в соответствии  с  настоящим договором,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 в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случаях, установленных законодательством Российской  Федерации,   вносить плату за  негативное  воздействие  на  работу  централизованной   системы водоотведения  и  за  наруш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ение  нормативов  по  объему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 и нормативов водоотведения по составу сточных вод, а также возмещать  вред, причиненный водному объекту;</w:t>
      </w:r>
    </w:p>
    <w:p w14:paraId="339B3D43" w14:textId="77777777" w:rsidR="00052FB4" w:rsidRPr="00E405B8" w:rsidRDefault="00034AC9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ж)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обеспечивать беспрепятственный доступ представителям  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B76A6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 или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 ее указанию представителям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иной организации к водопроводным 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(или) канализационным  сетям,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местам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отбора проб холодной воды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сточ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ных вод и приборам  учета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случаях 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порядке, которые предусмотрены </w:t>
      </w:r>
      <w:hyperlink r:id="rId24" w:anchor="block_2010228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разделом VI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договора;</w:t>
      </w:r>
    </w:p>
    <w:p w14:paraId="658A01DD" w14:textId="77777777" w:rsidR="00052FB4" w:rsidRPr="00E405B8" w:rsidRDefault="00034AC9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з) содержать в исправном состоянии системы 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средства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противопожарног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 водоснабжения, принадлежащие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 находящиеся  в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границах (зоне) </w:t>
      </w:r>
      <w:r w:rsidR="00052FB4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его эксплуатационной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ответственности,  включая   пожарные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гидранты, задвижки, краны и установки автоматического  пожаротушения,   а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также устанавливать соответствующие указатели согласно требованиям   норм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противопожарной безопасности;</w:t>
      </w:r>
    </w:p>
    <w:p w14:paraId="7A7662E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и)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неза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медлительно уведомлять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рганизацию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  и  структурные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подразделения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террито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риальных  органов  федерального органа исполнительной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власти,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уполномоченного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 решение задач в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ласти пожарной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безопасности, о</w:t>
      </w:r>
    </w:p>
    <w:p w14:paraId="2ABD6681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невозможности использован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ия  пожарных  гидрантов  из-за отсутствия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</w:t>
      </w:r>
      <w:r w:rsidR="00034AC9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недостаточного напора холодной воды в случаях возникновения аварии на его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водопроводных сетях;</w:t>
      </w:r>
    </w:p>
    <w:p w14:paraId="3F121F08" w14:textId="77777777" w:rsidR="00052FB4" w:rsidRPr="00E405B8" w:rsidRDefault="00034AC9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к) уведомлять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рганизацию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переходе  прав  на  объекты, в отношении  которых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осуществляется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водоснабжение, устройства и сооружения, предназначенные для   подключения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(технологического присоединения) к централизованным  системам   холодного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водоснабжения и водоотведения, а также о предоставлении прав владения  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(или) пользования такими объектами, устройствами или сооружениями третьим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лицам в порядке, установленном </w:t>
      </w:r>
      <w:hyperlink r:id="rId25" w:anchor="block_2010234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разделом XII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договора;</w:t>
      </w:r>
    </w:p>
    <w:p w14:paraId="353D4A47" w14:textId="77777777" w:rsidR="00052FB4" w:rsidRPr="00E405B8" w:rsidRDefault="00EA56D2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л) незамедлительно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сообщать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обо всех повреждениях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неисправностях на водопров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одных и канализационных сетях, сооружениях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устройствах, приборах учета,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 нарушении целостности пломб и   нарушениях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работы централизованных систем холодного водоснабжения и   водоотведения,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которые могут оказать негативное воздействие на работу   централизованной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системы водоотведения и причинить вред окружающей среде;</w:t>
      </w:r>
    </w:p>
    <w:p w14:paraId="0B574D81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м) обеспечить в сроки, ус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тановленные законодательством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Российской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Федерации, ликвидацию  пов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реждения  или  неисправности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водопроводных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канали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зационных сетей, принадлежащих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 праве собственности  или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ином 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законном  основании  и   (или) находящихся  в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границ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ах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его</w:t>
      </w:r>
      <w:r w:rsidR="005F6FE6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 ответственности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, а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также  устранить  последствия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таких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повреждений и неисправностей;</w:t>
      </w:r>
    </w:p>
    <w:p w14:paraId="2F44FAD2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н)  предоставлять  иным  абонентам   и   транзитным     организациям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возможность подключения (те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хнологического присоединения) к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водопроводным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 канализационным  сетям, сооружениям и устройствам,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принадлежащим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F6FE6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абоненту  на  законном основании, только при на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личии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согласования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;</w:t>
      </w:r>
    </w:p>
    <w:p w14:paraId="0457238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о) не создавать препятствий для водоснабжени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я и водоотведения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иных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абонентов и транзитных организаций, водопроводные и (или) канализационные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сети которых присоединены к водопроводным и (или) канализационным   сетям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;</w:t>
      </w:r>
    </w:p>
    <w:p w14:paraId="1DFAD8B2" w14:textId="77777777" w:rsidR="00052FB4" w:rsidRPr="00E405B8" w:rsidRDefault="0082785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п) представлять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сведения об абонентах, в отношении которых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является   транзитной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организацией, по форме и в объеме, которые согласованы сторонами;</w:t>
      </w:r>
    </w:p>
    <w:p w14:paraId="3B57F8A9" w14:textId="77777777" w:rsidR="00052FB4" w:rsidRPr="00D54802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р) не допускать возведения построек, гаражей, стоянок   транспортных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средств, складирования материалов, мусора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>, посадок деревьев, а также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не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осуществлять производство земляных работ  в  местах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устройства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централизованных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 холодного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водоснабжения и водоотведения, в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том</w:t>
      </w:r>
      <w:r w:rsidR="00EA56D2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числе в местах прокладки сетей, находящихся в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границах его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ответственности,  без согласия «О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;</w:t>
      </w:r>
    </w:p>
    <w:p w14:paraId="38EB36A0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с) осуществ</w:t>
      </w:r>
      <w:r w:rsidR="0082785B" w:rsidRP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лять организацию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эксплуатацию зон санитарной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охраны</w:t>
      </w:r>
      <w:r w:rsidR="0082785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источников пи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тьевого и хозяйственно-бытового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водоснабжения в соответствии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 </w:t>
      </w:r>
      <w:hyperlink r:id="rId26" w:anchor="block_3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законодательством</w:t>
        </w:r>
      </w:hyperlink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Российской Федерации 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санитарно-эпидемиологическом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благополучии населения;</w:t>
      </w:r>
    </w:p>
    <w:p w14:paraId="329B59B0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т) соблюдать установленные нормативы допустимых сбросов абонентов  и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лимиты на сбросы, обеспечивать реал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изацию плана снижения сбросов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(если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для объектов этой категории абонентов в соответствии с  законодательством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 Федерации  устанавливаются  нормативы  допустимых   сбросов),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соблюдать нормативы по объему сточных вод и нормативы  водоотведения   по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составу сточных вод, требова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ния  к  составу  и  свойствам сточных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вод,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установленные в целях предотв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ращения негативного воздействия на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работу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централизованной системы водоотведения, и принимать меры  по   соблюдению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указанных нормативов и требований;</w:t>
      </w:r>
    </w:p>
    <w:p w14:paraId="0CCC8C4F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у) осуществлять сброс сточн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ых вод от напорных коллекторов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самотечную сеть  канализации 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через колодец - гаситель напора;</w:t>
      </w:r>
    </w:p>
    <w:p w14:paraId="1E2F5E3C" w14:textId="77777777" w:rsidR="00052FB4" w:rsidRPr="00E405B8" w:rsidRDefault="000421A1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ф) обеспечивать  локальную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очистку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случаях,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предусмотренных </w:t>
      </w:r>
      <w:hyperlink r:id="rId27" w:anchor="block_10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холодного водоснабжения и водоотведения;</w:t>
      </w:r>
    </w:p>
    <w:p w14:paraId="1A3EEBBB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х) в случаях, уста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новленных  Правилами  холодного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водоснабжения и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водоотведения, подавать декларацию о составе  и  свойствах  сточных   вод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(далее     -     декларация) 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уведомлять 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рганизацию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421A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случае нарушения декларации.</w:t>
      </w:r>
    </w:p>
    <w:p w14:paraId="7AE626CB" w14:textId="77777777" w:rsidR="00052FB4" w:rsidRPr="000421A1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0421A1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14</w:t>
      </w:r>
      <w:r w:rsidRPr="000421A1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. Абонент имеет право:</w:t>
      </w:r>
    </w:p>
    <w:p w14:paraId="6A6B2CFC" w14:textId="77777777" w:rsidR="00052FB4" w:rsidRPr="00E405B8" w:rsidRDefault="00F3074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получать от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информацию о результатах производственного  контроля  качества   питьевой</w:t>
      </w:r>
    </w:p>
    <w:p w14:paraId="2CA9A779" w14:textId="77777777" w:rsidR="00052FB4" w:rsidRPr="00E405B8" w:rsidRDefault="00F3074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воды, осуществляемого «Организацией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  порядке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 пред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усмотренном  законодательством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Российской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Федерации, и контроля сост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ава и  свойств  сточных  вод,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осуществляемого</w:t>
      </w:r>
    </w:p>
    <w:p w14:paraId="038AA454" w14:textId="77777777" w:rsidR="00052FB4" w:rsidRPr="00E405B8" w:rsidRDefault="00F3074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рганизацией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  в соответствии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28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осуществления  контро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ля  состава  и  свойств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сточных вод,</w:t>
      </w:r>
    </w:p>
    <w:p w14:paraId="78CED60C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утвержденными </w:t>
      </w:r>
      <w:hyperlink r:id="rId29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постановлением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Правительс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тва Российской  Федерации  от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2</w:t>
      </w:r>
      <w:r w:rsidR="00CF6CFD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2 мая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20</w:t>
      </w:r>
      <w:r w:rsidR="00CF6CFD">
        <w:rPr>
          <w:rFonts w:eastAsia="Times New Roman" w:cs="Times New Roman"/>
          <w:bCs/>
          <w:color w:val="000000"/>
          <w:sz w:val="20"/>
          <w:szCs w:val="20"/>
          <w:lang w:eastAsia="ru-RU"/>
        </w:rPr>
        <w:t>20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г. N</w:t>
      </w:r>
      <w:r w:rsidR="00CF6CFD">
        <w:rPr>
          <w:rFonts w:eastAsia="Times New Roman" w:cs="Times New Roman"/>
          <w:bCs/>
          <w:color w:val="000000"/>
          <w:sz w:val="20"/>
          <w:szCs w:val="20"/>
          <w:lang w:eastAsia="ru-RU"/>
        </w:rPr>
        <w:t>728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"Об утверждении Правил осуществления контроля  состава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свойств сточных вод</w:t>
      </w:r>
      <w:r w:rsidR="00CF6CFD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о внесении изменений и признании утратившими силу некоторых актов Правительства Российской Федерации»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(далее - Правила осуществления контроля состава 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свойств сточных вод);</w:t>
      </w:r>
    </w:p>
    <w:p w14:paraId="31F678A8" w14:textId="77777777" w:rsidR="00052FB4" w:rsidRPr="00E405B8" w:rsidRDefault="00F3074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получать от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информацию об изменении установленных тарифов на питьевую воду  (питьевое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водоснабжение)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тарифов на водоотведение;</w:t>
      </w:r>
    </w:p>
    <w:p w14:paraId="577F86E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привлекать третьих лиц для выполнения работ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  устройству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узла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учета __________</w:t>
      </w:r>
      <w:r w:rsidR="00D54802" w:rsidRPr="00D54802">
        <w:rPr>
          <w:rFonts w:eastAsia="Times New Roman" w:cs="Times New Roman"/>
          <w:bCs/>
          <w:color w:val="000000"/>
          <w:sz w:val="20"/>
          <w:szCs w:val="20"/>
          <w:u w:val="single"/>
          <w:lang w:eastAsia="ru-RU"/>
        </w:rPr>
        <w:t>нет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________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_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;</w:t>
      </w:r>
    </w:p>
    <w:p w14:paraId="5266CC11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(да, нет - указать нужное)</w:t>
      </w:r>
    </w:p>
    <w:p w14:paraId="4CAF8FF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инициировать проведение сверки расчетов по настоящему договору;</w:t>
      </w:r>
    </w:p>
    <w:p w14:paraId="06324D1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д) осуществлять в целях контроля ка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чества холодной воды, состава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свойств сточных вод отбор проб холод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ной воды и сточных вод, в том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числе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параллельный отбор проб, а также принимать участие в отборе проб холодной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воды     и сточных </w:t>
      </w:r>
      <w:proofErr w:type="gramStart"/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вод,  осуществляемом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рганизацией</w:t>
      </w:r>
      <w:r w:rsidR="00F3074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ВКХ».</w:t>
      </w:r>
    </w:p>
    <w:p w14:paraId="52C385AD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1EC2B65" w14:textId="77777777" w:rsidR="00052FB4" w:rsidRPr="00F30748" w:rsidRDefault="00052FB4" w:rsidP="00F30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V</w:t>
      </w:r>
      <w:r w:rsidRPr="00F3074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. Порядок осуществления учета поданной холодной воды и принимаемых</w:t>
      </w:r>
    </w:p>
    <w:p w14:paraId="4C498A99" w14:textId="77777777" w:rsidR="00052FB4" w:rsidRPr="00F30748" w:rsidRDefault="00052FB4" w:rsidP="00F30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F3074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сточных вод, сроки и способы представления показаний приборов учета</w:t>
      </w:r>
    </w:p>
    <w:p w14:paraId="3C56DF4E" w14:textId="77777777" w:rsidR="00052FB4" w:rsidRPr="00F30748" w:rsidRDefault="00052FB4" w:rsidP="00F30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F30748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организации водопроводно-канализационного хозяйства</w:t>
      </w:r>
    </w:p>
    <w:p w14:paraId="6BC1975D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CD8B76E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>5. Для учета объемов поданной 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холодной  воды  и   объема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принятых сточных вод стороны используют  приборы  учета,  если    иное не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предусмотрено </w:t>
      </w:r>
      <w:hyperlink r:id="rId30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организации коммерческого  учета  воды,   сточных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вод.</w:t>
      </w:r>
    </w:p>
    <w:p w14:paraId="2101DF7D" w14:textId="77777777" w:rsidR="00052FB4" w:rsidRPr="00E405B8" w:rsidRDefault="00E958B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Сведения об узлах учета и приборах учета воды,  сточных  вод  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местах отбора проб воды,  сточных  вод  указываются  по  форме   согласно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31" w:anchor="block_35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 N </w:t>
        </w:r>
        <w:r w:rsidR="00465C59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4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5FE780DF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 Коммерческий  учет  полученной   холодной   воды   обеспечивает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«Абонент».</w:t>
      </w:r>
    </w:p>
    <w:p w14:paraId="4F47C945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18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 Коммерческий   учет   отведенных   сточных   вод   обеспечивает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«Абонент».</w:t>
      </w:r>
    </w:p>
    <w:p w14:paraId="1001493D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19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Количество  поданной  холод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ной  воды  и  принятых  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рганизацией</w:t>
      </w:r>
      <w:r w:rsidR="00E958B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сточных   вод     определяется</w:t>
      </w:r>
    </w:p>
    <w:p w14:paraId="1C637597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стороной, осуществляющей коммерческий учет холодной воды и сточных вод, в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соответствии с данными учета фактического  потребления  холодной  воды 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учета сточных вод по показаниям приборов учета, за исключением   случаев,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когда в соответствии с </w:t>
      </w:r>
      <w:hyperlink r:id="rId32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организации коммерческого  учета   воды,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 коммерческий учет осуществляется расчетным способом.</w:t>
      </w:r>
    </w:p>
    <w:p w14:paraId="2EA2DFD3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20. В случае отсутствия у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приборов учета холодной  воды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сточных вод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обязан до ___________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_____________________ установить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ввести в эксплуатацию  приборы  учета  холодной  воды  и    сточных вод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(распространяется только на категории абонентов, для  которых   установка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приборов учета  сточных 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од  является  обязательной  в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соответствии 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33" w:anchor="block_10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холодного водоснабжения и водоотведения).</w:t>
      </w:r>
    </w:p>
    <w:p w14:paraId="39715D72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21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. «Абонент», осуществляющий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коммерческий учет поданной  (полученной)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холодной воды и отведенных сточных вод, снимает показания приборов  учета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  последнее  число  расчетного  периода,   установленного     настоящим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договором,  либо  осуществляет  в  случаях,  предусмотренных    </w:t>
      </w:r>
      <w:hyperlink r:id="rId34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организации коммерческого учета воды, сточных вод, расчет объема поданной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(полученной) холодной воды и отведенных сточных вод расчетным способом, а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также вносит показания приборов учета в  журна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  учета  расхода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принятых  сточных  вод  и   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передает  эти  сведения 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рганизацию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 позднее последней даты расчётного периода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</w:t>
      </w:r>
    </w:p>
    <w:p w14:paraId="4D1AB64E" w14:textId="77777777" w:rsidR="00052FB4" w:rsidRPr="00E405B8" w:rsidRDefault="003019DA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22. Передача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сведений  о  показаниях </w:t>
      </w:r>
      <w:r w:rsidR="00D5480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приборов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учета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осуществляется  любым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доступным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способом  (почтовое  отправление,  телеграмма,    факсограмма,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  информационно-телекоммуникационная  сеть    "Интернет"),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 подтвердить получение таких сведений адресатом.</w:t>
      </w:r>
    </w:p>
    <w:p w14:paraId="14D0AAA7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242F73C1" w14:textId="77777777" w:rsidR="00052FB4" w:rsidRPr="003019DA" w:rsidRDefault="00052FB4" w:rsidP="00301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VI. Порядок обеспечения абонентом доступа организации</w:t>
      </w:r>
    </w:p>
    <w:p w14:paraId="4B787799" w14:textId="77777777" w:rsidR="00052FB4" w:rsidRPr="003019DA" w:rsidRDefault="00052FB4" w:rsidP="00301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водопроводно-канализационного хозяйства к водопроводным и канализационным</w:t>
      </w:r>
      <w:r w:rsidR="00EA56D2"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сетям (контрольным канализационным колодцам), местам отбора проб воды и</w:t>
      </w:r>
      <w:r w:rsidR="00EA56D2"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3019DA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сточных вод, приборам учета холодной воды и сточных вод</w:t>
      </w:r>
    </w:p>
    <w:p w14:paraId="6791032B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133799D" w14:textId="77777777" w:rsidR="00052FB4" w:rsidRPr="00E405B8" w:rsidRDefault="00D81258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23. «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обязан обеспечить  представителям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 по ее указанию представителям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иной организации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доступ к местам отбора проб,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риборам  учета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(узлам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учета) и иным устройствам в следующем порядке:</w:t>
      </w:r>
    </w:p>
    <w:p w14:paraId="6ECD5293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или  по   ее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указанию  иная  организация  пре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дварительно,  не  позднее 15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минут до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проведения обследования и (или) отбора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проб, оповещают абонента о дате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времени посещения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 приложением  списка проверяющих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(при   отсутствии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служебных удос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товерений  или  доверенности). Оповещение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осуществляется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любым доступным способом (почтовое отправление, телеграмма,  факсограмма,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  инфо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рмационно-телекоммуникационная сеть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"Интернет"),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 подтвердить получение такого уведомления адресатом;</w:t>
      </w:r>
    </w:p>
    <w:p w14:paraId="55E5C9BC" w14:textId="77777777" w:rsidR="00052FB4" w:rsidRPr="00E405B8" w:rsidRDefault="00EA56D2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уполномоченные  представители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или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представители иной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организации предъявляют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служебное удостоверение (доверенность на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8125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совершение соответствующих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действий от имени    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 иной организации);</w:t>
      </w:r>
    </w:p>
    <w:p w14:paraId="6B7926B5" w14:textId="77777777" w:rsidR="00052FB4" w:rsidRPr="00E405B8" w:rsidRDefault="00052FB4" w:rsidP="00B8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доступ представителям 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  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или по ее указанию представителям иной  организации  к   местам</w:t>
      </w:r>
    </w:p>
    <w:p w14:paraId="21CEDFCC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отбора проб воды, сточных вод,  приборам  учета  (узлам  учета)  и   иным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устройствам, установленным настоящим договором, осущ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>ествляется только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установленных настоящи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м договором местах отбора  проб холодной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 и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вод;</w:t>
      </w:r>
    </w:p>
    <w:p w14:paraId="186C5A45" w14:textId="77777777" w:rsidR="00052FB4" w:rsidRPr="00E405B8" w:rsidRDefault="00B85AC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«Абонент»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принимае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т участие в проведении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рганизацией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всех  проверок,   предусмотренных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настоящим разделом;</w:t>
      </w:r>
    </w:p>
    <w:p w14:paraId="0FCFD5A5" w14:textId="77777777" w:rsidR="00052FB4" w:rsidRPr="00E405B8" w:rsidRDefault="005738C1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д)  отказ в  доступе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недо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пуск) представителям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рганизации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или  по  ее   поручению    иной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организации  к  приборам  уче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  (узлам  учета)  воды 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приравнивается  к  самовольному  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пользованию  централизованной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системой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холодного водоснабжени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 и  (или)  водоотведения,  что влечет за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собой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применение  расчетного способа при определении  количества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поданной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(полученной) холодной  воды  и  принятых  сточн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ых  вод  за весь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период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нарушения. Продолжительность периода  нарушения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определяется в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соответствии с </w:t>
      </w:r>
      <w:hyperlink r:id="rId35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ции коммерческого учета  воды,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вод;</w:t>
      </w:r>
    </w:p>
    <w:p w14:paraId="3343E6D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е) в случае невозможности отб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ора проб сточных вод  из  мест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отбора</w:t>
      </w:r>
      <w:r w:rsidR="00B85AC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проб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вод, предусмотренных нас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тоящим договором, отбор сточных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осуществляется в порядке, установленном </w:t>
      </w:r>
      <w:hyperlink r:id="rId36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осуществления  контроля</w:t>
      </w:r>
      <w:r w:rsidR="00EA56D2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состава и свойств сточных вод.</w:t>
      </w:r>
    </w:p>
    <w:p w14:paraId="4EFBC662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2BF6763E" w14:textId="77777777" w:rsidR="00052FB4" w:rsidRPr="00B85AC3" w:rsidRDefault="00052FB4" w:rsidP="00B8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85AC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VII. Порядок контроля качества питьевой воды</w:t>
      </w:r>
    </w:p>
    <w:p w14:paraId="2922FDCB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E6F2359" w14:textId="77777777" w:rsidR="00052FB4" w:rsidRPr="00E405B8" w:rsidRDefault="00B85AC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24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Производственный конт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роль качества  питьевой  воды,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подаваемой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с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испо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льзованием    централизованных  систем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холодного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водоснабжения, осуществляется в соответствии с  </w:t>
      </w:r>
      <w:hyperlink r:id="rId37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осуществления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производственного контроля качества и безопасности питьевой воды, горячей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воды, утвержденными </w:t>
      </w:r>
      <w:hyperlink r:id="rId38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постановлением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Правительства Российской Федерации  от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6 января 2015 г. N 10 "О порядке осуществления производственного контроля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качества и безопасности питьевой воды, горячей воды".</w:t>
      </w:r>
    </w:p>
    <w:p w14:paraId="48ABD590" w14:textId="77777777" w:rsidR="00052FB4" w:rsidRPr="007C1063" w:rsidRDefault="006871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548DD4" w:themeColor="text2" w:themeTint="99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25.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Качество   подаваемой   холодной   питьевой        воды должно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оответствовать  требованиям  </w:t>
      </w:r>
      <w:hyperlink r:id="rId39" w:anchor="block_3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законодательства</w:t>
        </w:r>
      </w:hyperlink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Российской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области обеспечения санитарно-эпидемиологического благополучия населения.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Допускается временное несоответствие качества питьевой воды установленным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требованиям,  за  исключением  показателей  качества    питьевой    воды,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характеризующих  ее  безопасность,  в  пределах,  определенных     планом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мероприятий по  приведению  качества  питьевой  воды  в    соответствие с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установленными требованиями.</w:t>
      </w:r>
      <w:r w:rsidR="007C106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Показатели качества питьевой воды указываются по форме согласно </w:t>
      </w:r>
      <w:r w:rsidR="007C1063" w:rsidRPr="007C1063">
        <w:rPr>
          <w:rFonts w:eastAsia="Times New Roman" w:cs="Times New Roman"/>
          <w:bCs/>
          <w:color w:val="548DD4" w:themeColor="text2" w:themeTint="99"/>
          <w:sz w:val="20"/>
          <w:szCs w:val="20"/>
          <w:lang w:eastAsia="ru-RU"/>
        </w:rPr>
        <w:t>Приложения №5</w:t>
      </w:r>
    </w:p>
    <w:p w14:paraId="032CD30D" w14:textId="77777777" w:rsidR="00052FB4" w:rsidRPr="00E405B8" w:rsidRDefault="00687193" w:rsidP="00FB1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имеет право в любое  время  в  течение  срока   действия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настоящего договора самостоятельно отобрать  пробы  холодной   (питьевой)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воды для проведения лабораторного анализа ее качества и направить их  для</w:t>
      </w:r>
    </w:p>
    <w:p w14:paraId="69A9561D" w14:textId="77777777" w:rsidR="00052FB4" w:rsidRPr="00E405B8" w:rsidRDefault="00052FB4" w:rsidP="00FB1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лабораторных  испытаний  в  орган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изации,  аккредитованные  в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порядке,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установленном законодательством Российской Федерации. Отбор проб холодной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(питьевой)  воды,  в  том  чи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сле  отбор   параллельных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проб, должен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производиться в порядке,  предусмотренном  законодательством   Российской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Федерации. «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Абонент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>язан                 известить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рганизацию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о времени и месте отбора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проб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холодной (питьевой) воды не позднее 3 суток д</w:t>
      </w:r>
      <w:r w:rsidR="00687193">
        <w:rPr>
          <w:rFonts w:eastAsia="Times New Roman" w:cs="Times New Roman"/>
          <w:bCs/>
          <w:color w:val="000000"/>
          <w:sz w:val="20"/>
          <w:szCs w:val="20"/>
          <w:lang w:eastAsia="ru-RU"/>
        </w:rPr>
        <w:t>о проведения</w:t>
      </w:r>
      <w:r w:rsidR="00FB111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отбора</w:t>
      </w:r>
      <w:r w:rsidR="00FB111E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проб</w:t>
      </w:r>
    </w:p>
    <w:p w14:paraId="20597FD0" w14:textId="77777777" w:rsidR="00052FB4" w:rsidRPr="00687193" w:rsidRDefault="00052FB4" w:rsidP="00687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VIII. Контроль состава и свойств сточных вод, места и порядок отбора проб</w:t>
      </w:r>
    </w:p>
    <w:p w14:paraId="248920E9" w14:textId="77777777" w:rsidR="00052FB4" w:rsidRPr="00687193" w:rsidRDefault="00052FB4" w:rsidP="00687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воды и сточных вод</w:t>
      </w:r>
    </w:p>
    <w:p w14:paraId="3BC05606" w14:textId="77777777" w:rsidR="00052FB4" w:rsidRPr="00687193" w:rsidRDefault="00687193" w:rsidP="00687193">
      <w:pPr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  <w:t xml:space="preserve">    27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Контроль состава и свойств сточных вод  в  отношении   абонентов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осуществляется в соответствии с </w:t>
      </w:r>
      <w:hyperlink r:id="rId40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осуществления контроля  состава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свойств сточных вод.</w:t>
      </w:r>
    </w:p>
    <w:p w14:paraId="5CB0F3AD" w14:textId="77777777" w:rsidR="00052FB4" w:rsidRPr="00E405B8" w:rsidRDefault="006871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28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Сведения об узлах учета и приборах учета воды,  сточных  вод   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местах отбора проб воды,  сточных  вод  указываются  по  форме   согласно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41" w:anchor="block_35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 N </w:t>
        </w:r>
      </w:hyperlink>
      <w:r w:rsidR="00465C59" w:rsidRPr="00465C59">
        <w:rPr>
          <w:color w:val="548DD4" w:themeColor="text2" w:themeTint="99"/>
          <w:sz w:val="22"/>
        </w:rPr>
        <w:t>4</w:t>
      </w:r>
      <w:r w:rsidR="00052FB4" w:rsidRPr="00465C59">
        <w:rPr>
          <w:rFonts w:eastAsia="Times New Roman" w:cs="Times New Roman"/>
          <w:bCs/>
          <w:color w:val="548DD4" w:themeColor="text2" w:themeTint="99"/>
          <w:sz w:val="18"/>
          <w:szCs w:val="20"/>
          <w:lang w:eastAsia="ru-RU"/>
        </w:rPr>
        <w:t xml:space="preserve"> к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настоящему договору.</w:t>
      </w:r>
    </w:p>
    <w:p w14:paraId="0B812957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51B9AE3" w14:textId="77777777" w:rsidR="00052FB4" w:rsidRPr="00687193" w:rsidRDefault="00052FB4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IX. Порядок контроля за соблюдением абонентами нормативов допустимых</w:t>
      </w:r>
    </w:p>
    <w:p w14:paraId="3F11DDB7" w14:textId="77777777" w:rsidR="00052FB4" w:rsidRPr="00687193" w:rsidRDefault="00052FB4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сбросов, лимитов на сбросы и показателей декларации, нормативов по объему</w:t>
      </w:r>
      <w:r w:rsidR="00863923"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сточных вод, требований к составу и свойствам сточных вод, установленных</w:t>
      </w:r>
      <w:r w:rsidR="00863923"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6871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 целях предотвращения негативного воздействия на работу централизованной системы водоотведения</w:t>
      </w:r>
    </w:p>
    <w:p w14:paraId="2B739B03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D0E7A4A" w14:textId="77777777" w:rsidR="00052FB4" w:rsidRPr="007C1063" w:rsidRDefault="006871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548DD4" w:themeColor="text2" w:themeTint="99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29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Нормативы по объему сточных вод и  нормативы  водоотведения   по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составу сточных вод устанавливаются в соответствии  с   законодательством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Российской Федерации.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 ВКХ»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уведомляет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    ут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верждении    уполномоченными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органами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исполнительной власти, органами местного самоуправления поселения и (или)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городского  округа  нормативов  по  объему  сточных  вод  и    нормативов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 по составу сточных вод в течение 5  рабочих  дней  со   дня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получения такой  информации  от  уполномоченных  органов   исполнительной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власти и (или) органов местного самоуправления. Сведения о нормативах  по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объему отводимых в централизованную систему водоотведения  сточных   вод,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установленных для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, указываются по форме согласно </w:t>
      </w:r>
      <w:hyperlink r:id="rId42" w:anchor="block_3700" w:history="1">
        <w:r w:rsidR="00922A5D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</w:t>
        </w:r>
      </w:hyperlink>
      <w:r w:rsidR="00922A5D">
        <w:t xml:space="preserve"> </w:t>
      </w:r>
      <w:r w:rsidR="00922A5D" w:rsidRPr="007C1063">
        <w:rPr>
          <w:color w:val="548DD4" w:themeColor="text2" w:themeTint="99"/>
          <w:sz w:val="20"/>
          <w:szCs w:val="20"/>
        </w:rPr>
        <w:t xml:space="preserve">№ </w:t>
      </w:r>
      <w:r w:rsidR="00465C59" w:rsidRPr="007C1063">
        <w:rPr>
          <w:color w:val="548DD4" w:themeColor="text2" w:themeTint="99"/>
          <w:sz w:val="20"/>
          <w:szCs w:val="20"/>
        </w:rPr>
        <w:t>6</w:t>
      </w:r>
    </w:p>
    <w:p w14:paraId="7F762532" w14:textId="77777777" w:rsidR="00052FB4" w:rsidRPr="00E405B8" w:rsidRDefault="00950D22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30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Сведения о нормативах допусти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мых сбросов абонентов (лимитах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сбросы), нормативах водоотведения по составу сточных вод и требованиях  к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составу и свойствам сточных вод,  установленных  для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   целях</w:t>
      </w:r>
    </w:p>
    <w:p w14:paraId="727DF7D5" w14:textId="77777777" w:rsidR="00052FB4" w:rsidRPr="007C1063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548DD4" w:themeColor="text2" w:themeTint="99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предотвращения негативного воздействия на работу централизованной системы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водоотведения, указываются по форме согласно </w:t>
      </w:r>
      <w:hyperlink r:id="rId43" w:anchor="block_3800" w:history="1">
        <w:r w:rsidR="00922A5D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</w:t>
        </w:r>
      </w:hyperlink>
      <w:r w:rsidR="00922A5D">
        <w:t xml:space="preserve"> </w:t>
      </w:r>
      <w:r w:rsidR="00922A5D" w:rsidRPr="007C1063">
        <w:rPr>
          <w:color w:val="548DD4" w:themeColor="text2" w:themeTint="99"/>
          <w:sz w:val="20"/>
          <w:szCs w:val="20"/>
        </w:rPr>
        <w:t xml:space="preserve">№ </w:t>
      </w:r>
      <w:r w:rsidR="00465C59" w:rsidRPr="007C1063">
        <w:rPr>
          <w:color w:val="548DD4" w:themeColor="text2" w:themeTint="99"/>
          <w:sz w:val="20"/>
          <w:szCs w:val="20"/>
        </w:rPr>
        <w:t>7</w:t>
      </w:r>
    </w:p>
    <w:p w14:paraId="65998C34" w14:textId="77777777" w:rsidR="00052FB4" w:rsidRPr="00E405B8" w:rsidRDefault="00950D22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31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Контроль за соблюдением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установленных ему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нормативов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допустимых сбросов, лимитов на 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бросы, требований к составу 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свойствам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вод, установленных в целях предотвращения негативного воздействия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 работу централизованной системы водоотведения, нормативов  по   объему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 и нормативов водоотв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едения по составу сточных вод, 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также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показателей  декларации  осуществляет 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рганизация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 или  по  ее поручению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иная организация, а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также транзитная  организация, осуществляющая транспортировку сточных вод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4EA4A166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 ходе осущест</w:t>
      </w:r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вления контроля за соблюдением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установленных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ему  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нормативов</w:t>
      </w:r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по</w:t>
      </w:r>
      <w:proofErr w:type="gramEnd"/>
      <w:r w:rsidR="00950D22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объему   сточных    вод </w:t>
      </w:r>
      <w:r w:rsidR="00C21B07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 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или  по  ее  пор</w:t>
      </w:r>
      <w:r w:rsidR="00C21B07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учению  иная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организация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C21B07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ежемесячно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определяет  количество  отведенных    (принятых) сточных  вод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C21B07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C21B07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сверх установленного ему норматива по объему сточных вод.</w:t>
      </w:r>
    </w:p>
    <w:p w14:paraId="1CD09F39" w14:textId="77777777" w:rsidR="00052FB4" w:rsidRPr="00B8577B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32. При наличии у «А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объектов, для которых не  устанавливаются</w:t>
      </w:r>
      <w:r w:rsidR="000060B5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нормативы по объему сточных вод, контроль за соблюдением  нормативов   по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объему сточных вод </w:t>
      </w:r>
      <w:r w:rsid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производится  путем  сверки  общего   объема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отведенных (принятых)  сточных  вод  за  вычетом  объемов   поверхностных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 вод,  а  также   объемов   водоотведения,   для     которых   не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устанавливаются нормативы по объему сточных вод.</w:t>
      </w:r>
    </w:p>
    <w:p w14:paraId="0A790708" w14:textId="77777777" w:rsidR="00052FB4" w:rsidRPr="00E405B8" w:rsidRDefault="00B8577B" w:rsidP="00B85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33. При превышении «А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установленных  нормативов  по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объему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вод, «А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оплачивае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т объем сточных вод, отведенных в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расчетном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периоде в централизованную 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систему водоотведени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  с 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превышением</w:t>
      </w:r>
      <w:r w:rsidR="00863923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B8577B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установленного норматива, по тарифам  на  водоотведение,    действующим 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отношении  сверхнормативн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ых  сбросов  сточных  вод,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установленным 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соответствии  с  </w:t>
      </w:r>
      <w:hyperlink r:id="rId44" w:anchor="block_1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Основами</w:t>
        </w:r>
      </w:hyperlink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ценообразования  в сфере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водоснабжения 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водоотведения,  утвержденными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45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постановлением</w:t>
        </w:r>
      </w:hyperlink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Правительства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 от 13 мая  2013  г.  N 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406  "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  государственном   регулировании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тарифов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 сфере водоснабжения и водоотведения".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600F6FA8" w14:textId="77777777" w:rsidR="00052FB4" w:rsidRPr="000060B5" w:rsidRDefault="00052FB4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X. Порядок декларирования состава и свойств сточных вод (настоящий раздел</w:t>
      </w:r>
      <w:r w:rsidR="0068190D"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включается в настоящий договор при условии его заключения с абонентом,</w:t>
      </w:r>
      <w:r w:rsidR="0068190D"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который обязан подавать декларацию в соответствии с законодательством</w:t>
      </w:r>
      <w:r w:rsidR="0068190D"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0060B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Российской Федерации)</w:t>
      </w:r>
    </w:p>
    <w:p w14:paraId="4B3B713F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2746956" w14:textId="77777777" w:rsidR="00052FB4" w:rsidRPr="00E405B8" w:rsidRDefault="00B8577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34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В целях обеспечения 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контроля  состава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  свойств  сточных   вод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подает  в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рганизацию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</w:p>
    <w:p w14:paraId="06F9CDDB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декларацию.</w:t>
      </w:r>
    </w:p>
    <w:p w14:paraId="385AF438" w14:textId="77777777" w:rsidR="00052FB4" w:rsidRPr="00E405B8" w:rsidRDefault="00B8577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35.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Декларация  разрабатывается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 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представляется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рганизацию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 позднее  6 месяцев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 дня заключения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рганизацией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договора.  Декларация  на  очередной  год   подается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 1 ноября предшествующего года.</w:t>
      </w:r>
    </w:p>
    <w:p w14:paraId="1457E1E3" w14:textId="77777777" w:rsidR="00052FB4" w:rsidRPr="00E405B8" w:rsidRDefault="00B8577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 К   декларации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прилагается   заверенная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схема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внутриплощадочных   канализацион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ных   сетей    с указанием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колодцев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присоединения к централизованной  системе  водоотведения  и   контрольных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канализационных   колодц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ев. При наличии нескольких выпусков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централизованную систему водоотведения в декларации указываются состав 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свойства сточных вод по каждом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 из таких выпусков. Значения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фактических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конц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ентраций и фактических свойств сточных вод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соста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ве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декларации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определяются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путем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proofErr w:type="gram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оценки  результатов</w:t>
      </w:r>
      <w:proofErr w:type="gram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анализов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состава 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свойств проб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 по каждо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му канализационному  выпуску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выполненных  по  поручению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 лабораторией,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аккредитованной в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порядке, установленном законодательством Российской Федерации.</w:t>
      </w:r>
    </w:p>
    <w:p w14:paraId="0A817744" w14:textId="77777777" w:rsidR="00052FB4" w:rsidRPr="00E405B8" w:rsidRDefault="005500B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Значения фактических концентраций и 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фактических  свойств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 в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сост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аве  декларации  определяются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интервале от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минимального до максимального з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начения результатов  анализов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состава  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свойств проб сточных вод, при этом в обязательном порядке:</w:t>
      </w:r>
    </w:p>
    <w:p w14:paraId="23C92F37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учитываются результаты, полученн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ые за 2 предшествующих года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ходе осуществления контроля с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остава и свойств сточных  вод,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проводимого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рганизацией 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 в соответствии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46" w:anchor="block_10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осуществления контроля состава и свойств сточных вод;</w:t>
      </w:r>
    </w:p>
    <w:p w14:paraId="78251DB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исключаются значения запрещенного сброса;</w:t>
      </w:r>
    </w:p>
    <w:p w14:paraId="42F1829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не подлежат указанию нулевые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значения  факти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ческих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концентраций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или фактических свойств сточных вод.</w:t>
      </w:r>
    </w:p>
    <w:p w14:paraId="462BD2F7" w14:textId="77777777" w:rsidR="00052FB4" w:rsidRPr="00E405B8" w:rsidRDefault="005500B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38.Перечень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загрязняющих веществ, для выявления которых выполняются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определения состава </w:t>
      </w:r>
      <w:proofErr w:type="gramStart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 свойств</w:t>
      </w:r>
      <w:proofErr w:type="gramEnd"/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сточных  вод,  определяется   нормативами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допустимых  сбросов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 нормативами  водоотведения  по   составу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 вод, требованиями к составу и  свойствам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вод,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установленными в целях предотвращения негативного воздействия на   работу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централизованной системы водоотведения.</w:t>
      </w:r>
    </w:p>
    <w:p w14:paraId="1A492E17" w14:textId="77777777" w:rsidR="00052FB4" w:rsidRPr="00E405B8" w:rsidRDefault="005500B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39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Декларация прекращает действие в следующих случаях:</w:t>
      </w:r>
    </w:p>
    <w:p w14:paraId="0479F277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выявление 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«Организацией </w:t>
      </w:r>
      <w:proofErr w:type="gramStart"/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</w:t>
      </w:r>
      <w:proofErr w:type="gramEnd"/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ходе осуществления контроля состава и  свойств  сточных  вод   превышения</w:t>
      </w:r>
    </w:p>
    <w:p w14:paraId="555764FE" w14:textId="77777777" w:rsidR="00052FB4" w:rsidRPr="00E405B8" w:rsidRDefault="005500B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рмативов  допустимых  сбросов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или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требований,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установленных в целях предотвращения негативного воздействия  на   работу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объектов централизованной системы водоотведения,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     веществам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(показателям), не указанным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декларации;</w:t>
      </w:r>
    </w:p>
    <w:p w14:paraId="14CA5318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выявление 2 раз в течение ка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лендарного года в контрольной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пробе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  вод,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отобранной  организацией,  осуществляющей   водоотведение,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значения фактической концентрации загрязняющего вещества или фактического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показателя свойств сточных вод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по одному и тому же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показателю,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превышающему в 2 раза 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бол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ее  значение фактической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концентрации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загрязняющего вещества или фактического показателя свойств  сточных   вод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», заявленное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 w:rsidR="005500B0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декларации.</w:t>
      </w:r>
    </w:p>
    <w:p w14:paraId="30E28BFF" w14:textId="77777777" w:rsidR="00052FB4" w:rsidRPr="00E405B8" w:rsidRDefault="005500B0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40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В течение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3 месяцев со дня  оповещения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 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рганизацией,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осуществляющей водоотведение, о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наступлении хотя бы одного из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событий,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указанных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</w:t>
      </w:r>
      <w:hyperlink r:id="rId47" w:anchor="block_2010353" w:history="1">
        <w:r w:rsidR="00922A5D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пункте</w:t>
        </w:r>
      </w:hyperlink>
      <w:r w:rsidR="00922A5D">
        <w:t xml:space="preserve"> </w:t>
      </w:r>
      <w:r w:rsidR="00922A5D" w:rsidRPr="00922A5D">
        <w:rPr>
          <w:sz w:val="20"/>
          <w:szCs w:val="20"/>
        </w:rPr>
        <w:t>39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настоящего договора,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 обязан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внести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ющие и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зменения в декларацию. В случае если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соответствующие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изменения в декларацию не были внесены, декларация прекращает действие по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истечении 3 месяцев со дня оповещения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организацией,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осуществляющей водоотведение, о наступлении указанных событий.</w:t>
      </w:r>
    </w:p>
    <w:p w14:paraId="7E218C07" w14:textId="77777777" w:rsidR="00052FB4" w:rsidRPr="00E405B8" w:rsidRDefault="00F666E5" w:rsidP="00F66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41. В случае если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пущено нарушение декларации, 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обязан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неза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медлительно   проинформировать об этом 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рганизацию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ВКХ» любым доступным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способом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(почтовое   отправление,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телеграмма,   факсограмма,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инфор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мационно-телекоммуникационная сеть "Интернет"),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подтвердить получение такой информации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адресатом.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6805D2F0" w14:textId="77777777" w:rsidR="00052FB4" w:rsidRPr="00F666E5" w:rsidRDefault="00052FB4" w:rsidP="00F66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F666E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XI. Условия временного прекращения или ограничения холодного</w:t>
      </w:r>
    </w:p>
    <w:p w14:paraId="427A3EB1" w14:textId="77777777" w:rsidR="00052FB4" w:rsidRPr="00F666E5" w:rsidRDefault="00052FB4" w:rsidP="00F66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F666E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водоснабжения и приема сточных вод</w:t>
      </w:r>
    </w:p>
    <w:p w14:paraId="66C3EFA7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5CDD454" w14:textId="77777777" w:rsidR="00052FB4" w:rsidRPr="00E405B8" w:rsidRDefault="0068190D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>42. «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Организаци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 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вправе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осуществить временное прекращение или ограничение холодного водоснабжения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приема сточных вод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только в случаях, установленных </w:t>
      </w:r>
      <w:hyperlink r:id="rId48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Федеральным</w:t>
        </w:r>
      </w:hyperlink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hyperlink r:id="rId49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законом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"О водоснабжении и водоотведении", при условии соблюдения порядка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временного  прекращения или ограничения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холодного      водоснабжения 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водоотведения,  установленного  </w:t>
      </w:r>
      <w:hyperlink r:id="rId50" w:anchor="block_10000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Правилами</w:t>
        </w:r>
      </w:hyperlink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холодного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водоснабжения 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водоотведения.</w:t>
      </w:r>
    </w:p>
    <w:p w14:paraId="44575B41" w14:textId="77777777" w:rsidR="00052FB4" w:rsidRPr="00E405B8" w:rsidRDefault="00F666E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43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 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 течение 24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часов с момента временного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рекращения  или  ограничения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холодного</w:t>
      </w:r>
    </w:p>
    <w:p w14:paraId="6654A40D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ия и приема сточных  вод 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»  уведомляет  о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таком</w:t>
      </w:r>
      <w:r w:rsidR="00F666E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прекращении или ограничении:</w:t>
      </w:r>
    </w:p>
    <w:p w14:paraId="582685F3" w14:textId="77777777" w:rsidR="00052FB4" w:rsidRPr="00E405B8" w:rsidRDefault="00EE7C6C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;</w:t>
      </w:r>
    </w:p>
    <w:p w14:paraId="58EDA573" w14:textId="77777777" w:rsidR="00052FB4" w:rsidRPr="00E405B8" w:rsidRDefault="00052FB4" w:rsidP="00EE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</w:t>
      </w:r>
      <w:r w:rsidR="00EE7C6C">
        <w:rPr>
          <w:rFonts w:eastAsia="Times New Roman" w:cs="Times New Roman"/>
          <w:bCs/>
          <w:color w:val="000000"/>
          <w:sz w:val="20"/>
          <w:szCs w:val="20"/>
          <w:lang w:eastAsia="ru-RU"/>
        </w:rPr>
        <w:t>) органы местного самоуправления по месту нахождения «Абонента»;</w:t>
      </w:r>
    </w:p>
    <w:p w14:paraId="2FF11561" w14:textId="77777777" w:rsidR="00052FB4" w:rsidRPr="00E405B8" w:rsidRDefault="00EE7C6C" w:rsidP="00EE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в) федеральный государственный санитарно-эпидемиологический надзор по г. Георгиевску и Георгиевскому району;</w:t>
      </w:r>
    </w:p>
    <w:p w14:paraId="4ECDF398" w14:textId="77777777" w:rsidR="00052FB4" w:rsidRPr="00EE7C6C" w:rsidRDefault="00052FB4" w:rsidP="00EE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proofErr w:type="gramStart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г)  структурные</w:t>
      </w:r>
      <w:proofErr w:type="gramEnd"/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подразделения территориальных органов</w:t>
      </w:r>
      <w:r w:rsidR="00EE7C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федерального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органа исполнительной власти, уполномоченного на решение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задач в области пожарной безо</w:t>
      </w:r>
      <w:r w:rsidR="00EE7C6C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пасности по г. Георгиевску и Георгиевскому району.</w:t>
      </w:r>
    </w:p>
    <w:p w14:paraId="4E06E163" w14:textId="77777777" w:rsidR="00052FB4" w:rsidRPr="00E405B8" w:rsidRDefault="00EE7C6C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44. Уведомление «О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о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временном прекращении или ограничении холодного водоснабжения и  приема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сточных вод 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а также уведомление о снятии такого прекращения или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ограничения и возобновлении холодного водоснабжения и приема сточных  вод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направляются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соответствующим  лицам  любым доступным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способом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(почтовое отправление,  телеграмма,  факсограмма,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информационно-телекоммуникацио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нная сеть "Интернет"),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подтвердить получение такого уведомления адресатом.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790184A1" w14:textId="77777777" w:rsidR="00EE7C6C" w:rsidRDefault="00EE7C6C" w:rsidP="00EE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XII. Порядок уведомления «О</w:t>
      </w:r>
      <w:r w:rsidR="00052FB4" w:rsidRPr="00EE7C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ВКХ»</w:t>
      </w:r>
      <w:r w:rsidR="00052FB4" w:rsidRPr="00EE7C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о переходе прав на объекты,</w:t>
      </w:r>
    </w:p>
    <w:p w14:paraId="4A4A0362" w14:textId="77777777" w:rsidR="00052FB4" w:rsidRPr="00EE7C6C" w:rsidRDefault="00052FB4" w:rsidP="00EE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EE7C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в отношении которых осуществляется</w:t>
      </w:r>
      <w:r w:rsidR="00EE7C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EE7C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водоснабжение и водоотведение</w:t>
      </w:r>
    </w:p>
    <w:p w14:paraId="147099DA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ECAEC1B" w14:textId="77777777" w:rsidR="00052FB4" w:rsidRPr="005738C1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45. В случае перехода прав на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объекты,  устройства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сооружения,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предназначенные для подключения  (присоединения) к 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централизованным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системам холодного водоснабжения и водоотведения, а также  предоставления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прав владения и (или) пользования  так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ими  объектами,  устройствами 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или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сооружениями третьим лицам «Абонент» в течение 3 дней со дня 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наступления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одного  из  указанных  событий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направляет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="005738C1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 w:rsid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письменное       уведомление с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указанием лиц, к которым перешли права. Уведомление направляется по почте</w:t>
      </w:r>
      <w:r w:rsidR="0086392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или нарочным.</w:t>
      </w:r>
    </w:p>
    <w:p w14:paraId="09D08C39" w14:textId="77777777" w:rsidR="00052FB4" w:rsidRPr="00E405B8" w:rsidRDefault="005738C1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46. Уведомление </w:t>
      </w:r>
      <w:proofErr w:type="gram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считается  полученным</w:t>
      </w:r>
      <w:proofErr w:type="gram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95893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="0019589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95893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195893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1958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 даты почтового  уведомления </w:t>
      </w:r>
      <w:r w:rsidR="00052FB4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 вручении или</w:t>
      </w:r>
      <w:r w:rsidR="00195893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 даты подписи уполномоченного представителя «О</w:t>
      </w:r>
      <w:r w:rsidR="0019589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 w:rsidR="00195893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>, свидетельствующей о получении уведомления.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20A013F7" w14:textId="77777777" w:rsidR="00052FB4" w:rsidRPr="00195893" w:rsidRDefault="00052FB4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1958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XIII. Условия отведения (приема) поверхностных сточных вод в</w:t>
      </w:r>
    </w:p>
    <w:p w14:paraId="382AB97B" w14:textId="77777777" w:rsidR="00052FB4" w:rsidRPr="00195893" w:rsidRDefault="00052FB4" w:rsidP="00195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195893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централизованную систему водоотведения </w:t>
      </w:r>
    </w:p>
    <w:p w14:paraId="5A1A79DA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4C175B0" w14:textId="77777777" w:rsidR="00052FB4" w:rsidRPr="00E405B8" w:rsidRDefault="001958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47. 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соответствии с условиями настоящего договора обязуется осуществлять прием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поверхностных сточных вод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в  ц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ентрализованную   (общесплавную) систему водоотведения и  обеспечивать  их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транспортировку,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очистку и сброс в водный объект, а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обязуется соблюдать требования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 составу и свойствам отводимых поверхностных сточных вод,  установленные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законодательством  Российской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Федерации,  и  производить 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оплату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отведения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(приема)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поверхностных  сто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чных  вод  в  сроки,  порядке  и  размере,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которые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предусмотрены настоящим договором.</w:t>
      </w:r>
    </w:p>
    <w:p w14:paraId="4CCCC471" w14:textId="77777777" w:rsidR="00052FB4" w:rsidRPr="00E405B8" w:rsidRDefault="001958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48.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Отведение  пов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ерхностных сточных вод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осуществляется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без непосредственного подключения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к централизованной системе водоотведения.</w:t>
      </w:r>
    </w:p>
    <w:p w14:paraId="66990548" w14:textId="77777777" w:rsidR="00052FB4" w:rsidRPr="00922A5D" w:rsidRDefault="0019589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49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Сведения о точках приема  поверхностных  сточных  вод 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бонента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указываются по форме согласно </w:t>
      </w:r>
      <w:hyperlink r:id="rId51" w:anchor="block_3900" w:history="1">
        <w:r w:rsidR="00922A5D" w:rsidRPr="00922A5D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приложению</w:t>
        </w:r>
      </w:hyperlink>
      <w:r w:rsidR="00922A5D" w:rsidRPr="00922A5D">
        <w:rPr>
          <w:sz w:val="20"/>
          <w:szCs w:val="20"/>
        </w:rPr>
        <w:t xml:space="preserve"> № </w:t>
      </w:r>
      <w:r w:rsidR="00465C59">
        <w:rPr>
          <w:sz w:val="20"/>
          <w:szCs w:val="20"/>
        </w:rPr>
        <w:t>8</w:t>
      </w:r>
    </w:p>
    <w:p w14:paraId="176C7A05" w14:textId="77777777" w:rsidR="00052FB4" w:rsidRPr="00E405B8" w:rsidRDefault="00195893" w:rsidP="0068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50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Коммер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ческий учет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принятых 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5738C1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proofErr w:type="gramStart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поверхностных  сточных</w:t>
      </w:r>
      <w:proofErr w:type="gramEnd"/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</w:t>
      </w:r>
      <w:r w:rsidR="0086392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осуществляется  расчетным   способом  в  порядке,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определенном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законодательством Российской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Федерации</w:t>
      </w:r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 составляет</w:t>
      </w:r>
      <w:r w:rsidR="006A354D">
        <w:rPr>
          <w:rFonts w:eastAsia="Times New Roman" w:cs="Times New Roman"/>
          <w:bCs/>
          <w:color w:val="000000"/>
          <w:sz w:val="20"/>
          <w:szCs w:val="20"/>
          <w:lang w:eastAsia="ru-RU"/>
        </w:rPr>
        <w:t>-</w:t>
      </w:r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6A354D">
        <w:rPr>
          <w:rFonts w:eastAsia="Times New Roman" w:cs="Times New Roman"/>
          <w:bCs/>
          <w:color w:val="000000"/>
          <w:sz w:val="20"/>
          <w:szCs w:val="20"/>
          <w:lang w:eastAsia="ru-RU"/>
        </w:rPr>
        <w:t>м</w:t>
      </w:r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>3/мес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3791C3A5" w14:textId="77777777" w:rsidR="00052FB4" w:rsidRPr="00B35BAB" w:rsidRDefault="00052FB4" w:rsidP="00B3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35BA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XIV. Условия водоснабжения и (или) водоотведения иных лиц, объекты</w:t>
      </w:r>
    </w:p>
    <w:p w14:paraId="6E0B62C3" w14:textId="77777777" w:rsidR="00052FB4" w:rsidRPr="00B35BAB" w:rsidRDefault="00052FB4" w:rsidP="00B3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35BA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которых подключены к водопроводным и (или) канализационным сетям,</w:t>
      </w:r>
    </w:p>
    <w:p w14:paraId="45D8BA2A" w14:textId="77777777" w:rsidR="00052FB4" w:rsidRPr="00B35BAB" w:rsidRDefault="00052FB4" w:rsidP="00B3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35BA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принадлежащим </w:t>
      </w:r>
      <w:r w:rsidR="00B35BAB" w:rsidRPr="00B35BA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«Абоненту»  </w:t>
      </w:r>
    </w:p>
    <w:p w14:paraId="266AC9AE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9C7EBAE" w14:textId="77777777" w:rsidR="00052FB4" w:rsidRPr="00E405B8" w:rsidRDefault="00B35BAB" w:rsidP="00B3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51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представляет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сведения о лицах, объекты которых подключены к водопроводным  и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(или) канализационным сетям, принадлежащим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«Абоненту»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35A95963" w14:textId="77777777" w:rsidR="00052FB4" w:rsidRPr="00E405B8" w:rsidRDefault="00B35BA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52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Сведения  об  иных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«Абонентах»,  объекты которых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подключены к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водопроводным и (или)  канализа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ционным  сетям,  принадлежащим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«Абоненту»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представляются в письменном виде с  указанием  наименования  лиц,   срока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подключения, места  и  схемы  подключения,  разрешаемого  отбора   объема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холодной воды и режима подачи вод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ы, наличия узла учета  воды  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сточных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вод, мест  отбора  проб  воды  и  сточных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вправе запросить у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«Абонента»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иные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необходимые сведения и документы.</w:t>
      </w:r>
    </w:p>
    <w:p w14:paraId="3CD70960" w14:textId="77777777" w:rsidR="00B35BAB" w:rsidRDefault="00B35BA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53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осуществляет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водоснабжение лиц, объекты  которых  подключены  к  водопроводным   сетям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«Абонента»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, при условии, что такие лица заключили договор о водоснабжении с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ВКХ».</w:t>
      </w:r>
    </w:p>
    <w:p w14:paraId="208F7C9F" w14:textId="77777777" w:rsidR="00052FB4" w:rsidRPr="00E405B8" w:rsidRDefault="00B35BA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54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осуществляет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отведение (прием) сточных вод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физических  и  юридических  лиц,   объекты</w:t>
      </w:r>
    </w:p>
    <w:p w14:paraId="3BACA3F2" w14:textId="77777777" w:rsidR="00052FB4" w:rsidRPr="00E405B8" w:rsidRDefault="00052FB4" w:rsidP="00B27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которых подключены к канализационным сетям </w:t>
      </w:r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«Абонента» при условии,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что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такие </w:t>
      </w:r>
      <w:proofErr w:type="gramStart"/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>лица  заключили</w:t>
      </w:r>
      <w:proofErr w:type="gramEnd"/>
      <w:r w:rsidR="00B35BA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договор   водоотведения</w:t>
      </w:r>
      <w:r w:rsidR="00B2721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27215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="00B27215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27215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691A5FFD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55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не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несет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ответственности за нарушени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я условий настоящего договора, допущенные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отношении лиц, объекты которых по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дключены к водопроводным сетям «Абонента»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 которые не имеют догово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ра  холодного  водоснабжения  и (или)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единого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договора  холодного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водоснабжения  и  водоотведения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33E16E63" w14:textId="77777777" w:rsidR="00B27215" w:rsidRPr="00E405B8" w:rsidRDefault="00B27215" w:rsidP="00B27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«Абонент» в полном объеме несет ответственность за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нарушения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условий настоящего догов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ора, произошедшие по вине лиц, объекты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которых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подключены к канализационным сетям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«Абонента» и которые не имеют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договора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водоотведения и (или) единого договора  холодного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водоснабжения и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водоотведения с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6A54A102" w14:textId="77777777" w:rsidR="00052FB4" w:rsidRPr="00E405B8" w:rsidRDefault="00052FB4" w:rsidP="00B27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4BB1A9C9" w14:textId="77777777" w:rsidR="00052FB4" w:rsidRPr="00B27215" w:rsidRDefault="00052FB4" w:rsidP="00B27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2721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XV. Порядок урегулирования споров и разногласий</w:t>
      </w:r>
    </w:p>
    <w:p w14:paraId="79CB589C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09135BA6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Все споры и разногласия, возникающие между сторонами,  связанные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 исполнением настоящего договора, подлежат досудебному урегулированию  в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претензионном порядке.</w:t>
      </w:r>
    </w:p>
    <w:p w14:paraId="46AFB643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58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 Претензия  направл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яется  по  адресу стороны,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указанному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реквизитах договора, и должна содержать:</w:t>
      </w:r>
    </w:p>
    <w:p w14:paraId="5DF002B4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а) сведения о заявителе (наименование, местонахождение, адрес);</w:t>
      </w:r>
    </w:p>
    <w:p w14:paraId="5BA48F7A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б) содержание спора или разногласий;</w:t>
      </w:r>
    </w:p>
    <w:p w14:paraId="53211E3A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в) сведения об объекте (объектах), в  отношении  которого   возникли</w:t>
      </w:r>
      <w:r w:rsidR="00B27215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спор или разногласия (полное наименование, местонахождение, правомочие на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объект (объекты), которым обладает сторона, направившая претензию);</w:t>
      </w:r>
    </w:p>
    <w:p w14:paraId="389167EB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г) другие сведения по усмотрению стороны.</w:t>
      </w:r>
    </w:p>
    <w:p w14:paraId="3D4C7BD6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59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Сторона, получившая претензи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ю, в течение </w:t>
      </w:r>
      <w:r w:rsidR="00991AB7">
        <w:rPr>
          <w:rFonts w:eastAsia="Times New Roman" w:cs="Times New Roman"/>
          <w:bCs/>
          <w:color w:val="000000"/>
          <w:sz w:val="20"/>
          <w:szCs w:val="20"/>
          <w:lang w:eastAsia="ru-RU"/>
        </w:rPr>
        <w:t>10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рабочих дней со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дня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ее поступления обязана рассмотреть претензию и дать ответ.</w:t>
      </w:r>
    </w:p>
    <w:p w14:paraId="3A3795F0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60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Стороны составляют акт об урегулировании спора (разногласий).</w:t>
      </w:r>
    </w:p>
    <w:p w14:paraId="017FDFD3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61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В случае недостижения сторонами соглашения спор или разногласия,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возникшие  в  связи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с  исполнением   настоящего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договора,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подлежат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урегулированию в суде в порядке, установленном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законодательством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Федерации.</w:t>
      </w:r>
    </w:p>
    <w:p w14:paraId="21BA47A5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25B3BF2" w14:textId="77777777" w:rsidR="00052FB4" w:rsidRPr="00B27215" w:rsidRDefault="00052FB4" w:rsidP="00B27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B27215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XVI. Ответственность сторон</w:t>
      </w:r>
    </w:p>
    <w:p w14:paraId="011757F8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79684E5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62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За неисполнение или  ненадлежащее  исполнение  обязательств   по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настоящему договору  стороны  несут  ответственность  в    соответствии 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законодательством Российской Федерации.</w:t>
      </w:r>
    </w:p>
    <w:p w14:paraId="64753C6F" w14:textId="77777777" w:rsidR="00052FB4" w:rsidRPr="00E405B8" w:rsidRDefault="00B27215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63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В случае нарушения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требований к качеству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питьевой воды,  режима  подачи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холодной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воды и (или) уровня давления холодной воды  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«Абонент»  вправе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потребовать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пропорционального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снижения  размера  оплаты  по настоящему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договору в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соответствующем расчетном периоде.</w:t>
      </w:r>
    </w:p>
    <w:p w14:paraId="009C4B77" w14:textId="77777777" w:rsidR="00052FB4" w:rsidRPr="00E405B8" w:rsidRDefault="00F5386C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В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случае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«Организацией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режима  приема  сточных  вод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«Абонент»  вправе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потребовать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пропорционального снижения  размера  оплаты  по  настоящему    договору 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соответствующем расчетном периоде.</w:t>
      </w:r>
    </w:p>
    <w:p w14:paraId="0707BF3E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Ответственность 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«Организации</w:t>
      </w:r>
      <w:r w:rsidR="00F5386C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  качество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подаваемой  питьевой  воды определяется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 границы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эксплуатационной  ответственнос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ти  по  водопроводным  сетям  «Абонента»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и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«Организации</w:t>
      </w:r>
      <w:r w:rsidR="00F5386C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ВКХ», 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установленной в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соответствии с актом о разграничении  эксплуатационной   ответственности,</w:t>
      </w:r>
      <w:r w:rsidR="00F5386C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приведенным в </w:t>
      </w:r>
      <w:hyperlink r:id="rId52" w:anchor="block_3200" w:history="1">
        <w:r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приложении N </w:t>
        </w:r>
      </w:hyperlink>
      <w:r w:rsidR="00465C59" w:rsidRPr="00465C59">
        <w:rPr>
          <w:color w:val="548DD4" w:themeColor="text2" w:themeTint="99"/>
          <w:sz w:val="22"/>
        </w:rPr>
        <w:t>1</w:t>
      </w:r>
      <w:r w:rsidRPr="00465C59">
        <w:rPr>
          <w:rFonts w:eastAsia="Times New Roman" w:cs="Times New Roman"/>
          <w:bCs/>
          <w:color w:val="548DD4" w:themeColor="text2" w:themeTint="99"/>
          <w:sz w:val="16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к настоящему договору.</w:t>
      </w:r>
    </w:p>
    <w:p w14:paraId="4F406B0A" w14:textId="77777777" w:rsidR="00052FB4" w:rsidRPr="00E405B8" w:rsidRDefault="00F5386C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64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В случае неисполнения либо ненадлежащего  исполнения 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«Абонентом»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обязательств  по  оплате  настоящего  договора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«Организация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вправе потребовать  от  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«Абонента»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уплаты  пени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 размере  одной стотридцатой </w:t>
      </w:r>
      <w:hyperlink r:id="rId53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ставки  рефинансирования</w:t>
        </w:r>
      </w:hyperlink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Центрального банка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Российской   Федерации,   действующей на день фактической оплаты,  от  не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выплаченной в срок суммы за каждый день просрочки, начиная со  следующего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дня после дня наступления установленного срока оплаты по день фактической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оплаты.</w:t>
      </w:r>
    </w:p>
    <w:p w14:paraId="755748D7" w14:textId="77777777" w:rsidR="00052FB4" w:rsidRPr="00E405B8" w:rsidRDefault="00991AB7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lastRenderedPageBreak/>
        <w:t xml:space="preserve">    64(1) В случае неисполнения либо </w:t>
      </w:r>
      <w:proofErr w:type="spellStart"/>
      <w:r w:rsidR="00FA1AEB">
        <w:rPr>
          <w:rFonts w:eastAsia="Times New Roman" w:cs="Times New Roman"/>
          <w:sz w:val="20"/>
          <w:szCs w:val="20"/>
          <w:lang w:eastAsia="ru-RU"/>
        </w:rPr>
        <w:t>ненадлежашего</w:t>
      </w:r>
      <w:proofErr w:type="spellEnd"/>
      <w:r w:rsidR="00FA1AEB">
        <w:rPr>
          <w:rFonts w:eastAsia="Times New Roman" w:cs="Times New Roman"/>
          <w:sz w:val="20"/>
          <w:szCs w:val="20"/>
          <w:lang w:eastAsia="ru-RU"/>
        </w:rPr>
        <w:t xml:space="preserve"> исполнения абонентом обязанности по обеспечению доступа </w:t>
      </w:r>
      <w:r w:rsidR="00FA1AEB">
        <w:rPr>
          <w:rFonts w:eastAsia="Times New Roman" w:cs="Times New Roman"/>
          <w:bCs/>
          <w:color w:val="000000"/>
          <w:sz w:val="20"/>
          <w:szCs w:val="20"/>
          <w:lang w:eastAsia="ru-RU"/>
        </w:rPr>
        <w:t>«Организации</w:t>
      </w:r>
      <w:r w:rsidR="00FA1AEB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1AEB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ВКХ»,  к водопроводным и (или) канализационным сетям и устройствам на них для проведения работ «Абонент»  несет обязанность по возмещению причиненных в результате этого «Организации</w:t>
      </w:r>
      <w:r w:rsidR="00FA1AEB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1AEB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ВКХ»,  другим абонентам, транзитным организациям и (или) иным лицам убытков</w:t>
      </w:r>
    </w:p>
    <w:p w14:paraId="30925F56" w14:textId="77777777" w:rsidR="00AA3D30" w:rsidRDefault="00AA3D30" w:rsidP="00F53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A602A33" w14:textId="77777777" w:rsidR="00052FB4" w:rsidRPr="00F5386C" w:rsidRDefault="00052FB4" w:rsidP="00F53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F5386C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XVII. Обстоятельства непреодолимой силы</w:t>
      </w:r>
    </w:p>
    <w:p w14:paraId="563FDD10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65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Стороны освобождаются от от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ветственности за неисполнение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либо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ненадлежащее исполне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ние обязательств по настоящему договору, если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оно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явилось  следствием  обс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тоятельств  непреодолимой силы и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если эти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обстоятельства повлияли на исполнение настоящего договора.</w:t>
      </w:r>
    </w:p>
    <w:p w14:paraId="6B109670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При этом срок исполнения обязательств по настоящему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договору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отодвигается соразмер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но времени, в течение  которого действовали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такие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обстоятельства, а также последствиям, вызванным этими обстоятельствами.</w:t>
      </w:r>
    </w:p>
    <w:p w14:paraId="7668288A" w14:textId="77777777" w:rsidR="00052FB4" w:rsidRPr="00E405B8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>6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Сторона, подвергшаяся действию обстоятельств непреодолимой силы,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обязана без промедления (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не позднее 24 часов) уведомить другую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сторону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любым доступным способом (почтовое отправление, телеграмма,  факсограмма,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телефонограмма,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информационно-телекомму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никационная сеть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"Интернет"),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позволяющим подтвердить получение  такого уведомления адресатом,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наступлении и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характере</w:t>
      </w:r>
      <w:r w:rsidR="00090F4B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указанных  обстоятельств,  а  также об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их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прекращении.</w:t>
      </w:r>
    </w:p>
    <w:p w14:paraId="14E83F08" w14:textId="77777777" w:rsidR="00052FB4" w:rsidRPr="00090F4B" w:rsidRDefault="00052FB4" w:rsidP="00090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090F4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XVIII. Действие договора</w:t>
      </w:r>
    </w:p>
    <w:p w14:paraId="2CC6C3FD" w14:textId="77777777" w:rsidR="00052FB4" w:rsidRPr="00E405B8" w:rsidRDefault="00052FB4" w:rsidP="00052FB4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0598F95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67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Настоящий договор вступает в силу с _______________________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__________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____.</w:t>
      </w:r>
    </w:p>
    <w:p w14:paraId="66E63CB0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68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Настоящий договор заключен на срок __________________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_________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__________.</w:t>
      </w:r>
    </w:p>
    <w:p w14:paraId="29B32BEB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69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. Настоящий договор считается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продленным на тот же срок и на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тех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же условиях, если за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один месяц до 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кончания срока его действия ни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одна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из сторон не заявит 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его прекращении или изменении либо о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заключении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нового договора на иных условиях.</w:t>
      </w:r>
    </w:p>
    <w:p w14:paraId="59A89323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70. Настоящий договор может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б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ыть расторгнут до окончания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срока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действия настоящего договора по обоюдному согласию сторон.</w:t>
      </w:r>
    </w:p>
    <w:p w14:paraId="33218B78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71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В случае предусмотренного законодательством Российской Федерации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отказа «Организации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ВКХ»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от  исполнения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настоящего договора или его изме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нения в одностороннем порядке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настоящий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договор считается расторгнутым или измененным.</w:t>
      </w:r>
    </w:p>
    <w:p w14:paraId="28F047B2" w14:textId="77777777" w:rsidR="00052FB4" w:rsidRPr="00090F4B" w:rsidRDefault="00052FB4" w:rsidP="00090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  <w:r w:rsidRPr="00090F4B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>XIX. Прочие условия</w:t>
      </w:r>
    </w:p>
    <w:p w14:paraId="24FB4DFC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72. Изменения к настоящему договору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считаютс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я действительными,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если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они оформлены в письменном виде, подписаны уполномоченными на то лицами и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заверены печатями обеих сторон (при их наличии).</w:t>
      </w:r>
    </w:p>
    <w:p w14:paraId="57EB799D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73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В случае изменения наименования, местонахождения или  банковских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реквизитов сторона обязана уведомить об этом другую сторону в  письменной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форме в течение 5 рабочих дней со дня наступления указанных обстоятельств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любым доступным способом (почтовое отправление, телеграмма,  факсограмма,</w:t>
      </w:r>
      <w:r w:rsidR="00C877A3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телефонограмма,  инфо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рмационно-телекоммуникационная сеть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"Интернет"),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позволяющим подтвердить получение такого уведомления адресатом.</w:t>
      </w:r>
    </w:p>
    <w:p w14:paraId="7FA5574B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74.  При  исполнении  настоящего договора стороны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обязуются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руководствоваться законодател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ьством Российской Федерации,  в том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числе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положениями  </w:t>
      </w:r>
      <w:hyperlink r:id="rId54" w:history="1">
        <w:r w:rsidR="00052FB4" w:rsidRPr="00E405B8">
          <w:rPr>
            <w:rFonts w:eastAsia="Times New Roman" w:cs="Times New Roman"/>
            <w:bCs/>
            <w:color w:val="3272C0"/>
            <w:sz w:val="20"/>
            <w:szCs w:val="20"/>
            <w:lang w:eastAsia="ru-RU"/>
          </w:rPr>
          <w:t>Федерального  закона</w:t>
        </w:r>
      </w:hyperlink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"О  водоснабжении и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водоотведении",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Правилами холодного водоснабжения и водоотведения.</w:t>
      </w:r>
    </w:p>
    <w:p w14:paraId="0512E198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75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Настоящий договор состав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лен в  2  экземплярах,  имеющих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равную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юридическую силу.</w:t>
      </w:r>
    </w:p>
    <w:p w14:paraId="406535BF" w14:textId="77777777" w:rsidR="00052FB4" w:rsidRPr="00E405B8" w:rsidRDefault="00090F4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76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. Приложения к  настояще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му  договору  являются  его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неотъемлемой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частью.</w:t>
      </w:r>
    </w:p>
    <w:p w14:paraId="05CBBCB4" w14:textId="77777777" w:rsidR="00052FB4" w:rsidRDefault="00440D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40DB4">
        <w:rPr>
          <w:rFonts w:eastAsia="Times New Roman" w:cs="Times New Roman"/>
          <w:b/>
          <w:bCs/>
          <w:color w:val="000000"/>
          <w:szCs w:val="28"/>
          <w:lang w:eastAsia="ru-RU"/>
        </w:rPr>
        <w:t>«Организация ВКХ</w:t>
      </w:r>
      <w:proofErr w:type="gramStart"/>
      <w:r w:rsidRPr="00440DB4">
        <w:rPr>
          <w:rFonts w:eastAsia="Times New Roman" w:cs="Times New Roman"/>
          <w:b/>
          <w:bCs/>
          <w:color w:val="000000"/>
          <w:szCs w:val="28"/>
          <w:lang w:eastAsia="ru-RU"/>
        </w:rPr>
        <w:t>»: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</w:t>
      </w:r>
      <w:proofErr w:type="gramEnd"/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           </w:t>
      </w:r>
      <w:r w:rsidR="007B60C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</w:t>
      </w:r>
      <w:r w:rsidRPr="00440DB4">
        <w:rPr>
          <w:rFonts w:eastAsia="Times New Roman" w:cs="Times New Roman"/>
          <w:b/>
          <w:bCs/>
          <w:color w:val="000000"/>
          <w:szCs w:val="28"/>
          <w:lang w:eastAsia="ru-RU"/>
        </w:rPr>
        <w:t>«Абонент»</w:t>
      </w:r>
      <w:r w:rsidRPr="00440DB4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 :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BC0B34" w14:paraId="56E93437" w14:textId="77777777" w:rsidTr="00BC0B34">
        <w:tc>
          <w:tcPr>
            <w:tcW w:w="5210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4"/>
            </w:tblGrid>
            <w:tr w:rsidR="00300748" w14:paraId="0E251681" w14:textId="77777777" w:rsidTr="00300748">
              <w:tc>
                <w:tcPr>
                  <w:tcW w:w="5211" w:type="dxa"/>
                </w:tcPr>
                <w:p w14:paraId="7412F079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ГУП СК «</w:t>
                  </w:r>
                  <w:proofErr w:type="spellStart"/>
                  <w:proofErr w:type="gramStart"/>
                  <w:r>
                    <w:rPr>
                      <w:rFonts w:cs="Times New Roman"/>
                      <w:sz w:val="20"/>
                      <w:szCs w:val="20"/>
                    </w:rPr>
                    <w:t>Ставрополькрайводоканал</w:t>
                  </w:r>
                  <w:proofErr w:type="spellEnd"/>
                  <w:r>
                    <w:rPr>
                      <w:rFonts w:cs="Times New Roman"/>
                      <w:sz w:val="20"/>
                      <w:szCs w:val="20"/>
                    </w:rPr>
                    <w:t xml:space="preserve">»   </w:t>
                  </w:r>
                  <w:proofErr w:type="gramEnd"/>
                  <w:r>
                    <w:rPr>
                      <w:rFonts w:cs="Times New Roman"/>
                      <w:sz w:val="20"/>
                      <w:szCs w:val="20"/>
                    </w:rPr>
                    <w:t xml:space="preserve">                                        3550</w:t>
                  </w:r>
                  <w:r w:rsidR="00D75707">
                    <w:rPr>
                      <w:rFonts w:cs="Times New Roman"/>
                      <w:sz w:val="20"/>
                      <w:szCs w:val="20"/>
                    </w:rPr>
                    <w:t>37,г.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Ставрополь, ул. </w:t>
                  </w:r>
                  <w:proofErr w:type="spellStart"/>
                  <w:r w:rsidR="00D75707">
                    <w:rPr>
                      <w:rFonts w:cs="Times New Roman"/>
                      <w:sz w:val="20"/>
                      <w:szCs w:val="20"/>
                    </w:rPr>
                    <w:t>Доваторцев</w:t>
                  </w:r>
                  <w:proofErr w:type="spellEnd"/>
                  <w:r>
                    <w:rPr>
                      <w:rFonts w:cs="Times New Roman"/>
                      <w:sz w:val="20"/>
                      <w:szCs w:val="20"/>
                    </w:rPr>
                    <w:t xml:space="preserve">, </w:t>
                  </w:r>
                  <w:r w:rsidR="00D75707">
                    <w:rPr>
                      <w:rFonts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cs="Times New Roman"/>
                      <w:sz w:val="20"/>
                      <w:szCs w:val="20"/>
                    </w:rPr>
                    <w:t>5</w:t>
                  </w:r>
                  <w:r w:rsidR="008B6B97">
                    <w:rPr>
                      <w:rFonts w:cs="Times New Roman"/>
                      <w:sz w:val="20"/>
                      <w:szCs w:val="20"/>
                    </w:rPr>
                    <w:t>А</w:t>
                  </w:r>
                  <w:r>
                    <w:rPr>
                      <w:rFonts w:cs="Times New Roman"/>
                      <w:sz w:val="20"/>
                      <w:szCs w:val="20"/>
                    </w:rPr>
                    <w:t>,                                      ИНН 2635040105, КПП 263</w:t>
                  </w:r>
                  <w:r w:rsidR="00120BC6">
                    <w:rPr>
                      <w:rFonts w:cs="Times New Roman"/>
                      <w:sz w:val="20"/>
                      <w:szCs w:val="20"/>
                    </w:rPr>
                    <w:t>501001</w:t>
                  </w:r>
                </w:p>
                <w:p w14:paraId="15A03CCF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 Филиал  ГУП СК</w:t>
                  </w:r>
                </w:p>
                <w:p w14:paraId="3F498593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«Ставрополькрайводоканал»- «Южный»</w:t>
                  </w:r>
                </w:p>
                <w:p w14:paraId="029630F9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 357820 г. Георгиевск, ул.Филатова,13/3  </w:t>
                  </w:r>
                </w:p>
                <w:p w14:paraId="56E16865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ИНН   2635040105, КПП 262543001                                              ОГРН 1022601934630                                                                                   ПТП Георгиевское </w:t>
                  </w:r>
                  <w:proofErr w:type="gramStart"/>
                  <w:r>
                    <w:rPr>
                      <w:rFonts w:cs="Times New Roman"/>
                      <w:sz w:val="20"/>
                      <w:szCs w:val="20"/>
                    </w:rPr>
                    <w:t>Филиала  ГУП</w:t>
                  </w:r>
                  <w:proofErr w:type="gramEnd"/>
                  <w:r>
                    <w:rPr>
                      <w:rFonts w:cs="Times New Roman"/>
                      <w:sz w:val="20"/>
                      <w:szCs w:val="20"/>
                    </w:rPr>
                    <w:t xml:space="preserve"> СК</w:t>
                  </w:r>
                </w:p>
                <w:p w14:paraId="206EBD6B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«Ставрополькрайводоканал»- «Южный»</w:t>
                  </w:r>
                </w:p>
                <w:p w14:paraId="53656A5E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 357820 г. Георгиевск, ул.Калинина,79 </w:t>
                  </w:r>
                </w:p>
                <w:p w14:paraId="74AE7056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Тел.8(87951)2-47-55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  <w:p w14:paraId="63188B6D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ИНН   2635040105, КПП262545017                                              ОГРН 1022601934630                                               </w:t>
                  </w:r>
                </w:p>
                <w:p w14:paraId="3FA9BBED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р/с 40602810860060100031 </w:t>
                  </w:r>
                </w:p>
                <w:p w14:paraId="6D9B3914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к/с 30101810907020000615 Код по ОКПО 57150038</w:t>
                  </w:r>
                </w:p>
                <w:p w14:paraId="76E9A721" w14:textId="77777777" w:rsidR="002A6BA7" w:rsidRDefault="002A6BA7" w:rsidP="00180149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Ставропольское отделение № 5230 Сбербанка                                   г. Ставрополь, БИК 040702615</w:t>
                  </w:r>
                </w:p>
                <w:p w14:paraId="7CBD885B" w14:textId="77777777" w:rsidR="00300748" w:rsidRDefault="00300748" w:rsidP="00300748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3FDD07B0" w14:textId="77777777" w:rsidR="00BC0B34" w:rsidRDefault="00BC0B34" w:rsidP="0005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10" w:type="dxa"/>
          </w:tcPr>
          <w:p w14:paraId="1D7CC6F4" w14:textId="77777777" w:rsidR="00BC0B34" w:rsidRPr="006A354D" w:rsidRDefault="00BC0B34" w:rsidP="006A354D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4B84F6F3" w14:textId="77777777" w:rsidR="00440DB4" w:rsidRDefault="00440D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702A15E" w14:textId="77777777" w:rsidR="00237FBE" w:rsidRPr="006A354D" w:rsidRDefault="00440DB4" w:rsidP="00237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 w:val="32"/>
          <w:szCs w:val="20"/>
          <w:lang w:eastAsia="ru-RU"/>
        </w:rPr>
      </w:pPr>
      <w:r w:rsidRPr="00440DB4">
        <w:rPr>
          <w:rFonts w:eastAsia="Times New Roman" w:cs="Times New Roman"/>
          <w:sz w:val="24"/>
          <w:szCs w:val="24"/>
          <w:lang w:eastAsia="ru-RU"/>
        </w:rPr>
        <w:t>Тех. директор</w:t>
      </w:r>
      <w:r w:rsidR="00052FB4" w:rsidRPr="00440DB4">
        <w:rPr>
          <w:rFonts w:eastAsia="Times New Roman" w:cs="Times New Roman"/>
          <w:bCs/>
          <w:color w:val="000000"/>
          <w:sz w:val="24"/>
          <w:szCs w:val="24"/>
          <w:lang w:eastAsia="ru-RU"/>
        </w:rPr>
        <w:t>__</w:t>
      </w:r>
      <w:r w:rsidRPr="00440DB4">
        <w:rPr>
          <w:rFonts w:eastAsia="Times New Roman" w:cs="Times New Roman"/>
          <w:bCs/>
          <w:color w:val="000000"/>
          <w:sz w:val="24"/>
          <w:szCs w:val="24"/>
          <w:lang w:eastAsia="ru-RU"/>
        </w:rPr>
        <w:t>______________</w:t>
      </w:r>
      <w:proofErr w:type="spellStart"/>
      <w:r w:rsidR="00890F42">
        <w:rPr>
          <w:rFonts w:eastAsia="Times New Roman" w:cs="Times New Roman"/>
          <w:bCs/>
          <w:color w:val="000000"/>
          <w:sz w:val="24"/>
          <w:szCs w:val="24"/>
          <w:lang w:eastAsia="ru-RU"/>
        </w:rPr>
        <w:t>О.А.Алиев</w:t>
      </w:r>
      <w:proofErr w:type="spellEnd"/>
      <w:r w:rsidR="00890F42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</w:t>
      </w:r>
      <w:r w:rsidR="00052FB4" w:rsidRPr="00E405B8">
        <w:rPr>
          <w:rFonts w:eastAsia="Times New Roman" w:cs="Times New Roman"/>
          <w:bCs/>
          <w:color w:val="000000"/>
          <w:sz w:val="20"/>
          <w:szCs w:val="20"/>
          <w:lang w:eastAsia="ru-RU"/>
        </w:rPr>
        <w:t>______________________</w:t>
      </w:r>
    </w:p>
    <w:p w14:paraId="4AF56BDD" w14:textId="77777777" w:rsidR="00180149" w:rsidRDefault="00CC122D" w:rsidP="00482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</w:t>
      </w:r>
    </w:p>
    <w:p w14:paraId="4437D986" w14:textId="77777777" w:rsidR="00180149" w:rsidRDefault="00180149" w:rsidP="00482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92C5181" w14:textId="5050F3CC" w:rsidR="00237FBE" w:rsidRDefault="00CC122D" w:rsidP="00482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 xml:space="preserve">               </w:t>
      </w:r>
      <w:r w:rsid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</w:p>
    <w:p w14:paraId="043F75B8" w14:textId="77777777" w:rsidR="00783E0D" w:rsidRDefault="00237FBE" w:rsidP="00482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</w:t>
      </w:r>
      <w:r w:rsid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1193BBA2" w14:textId="77777777" w:rsidR="007F1F9F" w:rsidRPr="00482316" w:rsidRDefault="00783E0D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</w:t>
      </w:r>
      <w:r w:rsidR="007F1F9F" w:rsidRPr="00482316">
        <w:rPr>
          <w:rFonts w:eastAsia="Times New Roman" w:cs="Times New Roman"/>
          <w:bCs/>
          <w:color w:val="000000"/>
          <w:szCs w:val="28"/>
          <w:lang w:eastAsia="ru-RU"/>
        </w:rPr>
        <w:t>Приложение N 1</w:t>
      </w:r>
    </w:p>
    <w:p w14:paraId="6B91FAA2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5A490F50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3FDD50A5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286BA8F4" w14:textId="77777777" w:rsidR="007F1F9F" w:rsidRPr="00E405B8" w:rsidRDefault="007F1F9F" w:rsidP="007F1F9F">
      <w:pPr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</w:p>
    <w:p w14:paraId="453D5868" w14:textId="77777777" w:rsidR="007F1F9F" w:rsidRPr="00C2232D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2232D">
        <w:rPr>
          <w:rFonts w:eastAsia="Times New Roman" w:cs="Times New Roman"/>
          <w:b/>
          <w:bCs/>
          <w:color w:val="000000"/>
          <w:szCs w:val="28"/>
          <w:lang w:eastAsia="ru-RU"/>
        </w:rPr>
        <w:t>АКТ</w:t>
      </w:r>
    </w:p>
    <w:p w14:paraId="5D75575C" w14:textId="77777777" w:rsidR="007F1F9F" w:rsidRPr="00C2232D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разграничения</w:t>
      </w:r>
      <w:r w:rsidRPr="00C2232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балансовой принадлежности</w:t>
      </w:r>
    </w:p>
    <w:p w14:paraId="79A54C7E" w14:textId="77777777" w:rsidR="007F1F9F" w:rsidRPr="00BF4672" w:rsidRDefault="007F1F9F" w:rsidP="007F1F9F">
      <w:pPr>
        <w:tabs>
          <w:tab w:val="left" w:pos="2385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ab/>
      </w:r>
      <w:r w:rsidRPr="00BF4672">
        <w:rPr>
          <w:rFonts w:eastAsia="Times New Roman" w:cs="Times New Roman"/>
          <w:b/>
          <w:bCs/>
          <w:color w:val="000000"/>
          <w:szCs w:val="28"/>
          <w:lang w:eastAsia="ru-RU"/>
        </w:rPr>
        <w:t>и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BF4672">
        <w:rPr>
          <w:rFonts w:eastAsia="Times New Roman" w:cs="Times New Roman"/>
          <w:b/>
          <w:bCs/>
          <w:color w:val="000000"/>
          <w:szCs w:val="28"/>
          <w:lang w:eastAsia="ru-RU"/>
        </w:rPr>
        <w:t>эксплуатационной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BF4672">
        <w:rPr>
          <w:rFonts w:eastAsia="Times New Roman" w:cs="Times New Roman"/>
          <w:b/>
          <w:bCs/>
          <w:color w:val="000000"/>
          <w:szCs w:val="28"/>
          <w:lang w:eastAsia="ru-RU"/>
        </w:rPr>
        <w:t>ответственности</w:t>
      </w:r>
    </w:p>
    <w:p w14:paraId="55748970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ПТП Георгиевское филиала ГУП СК "</w:t>
      </w:r>
      <w:proofErr w:type="spellStart"/>
      <w:r>
        <w:rPr>
          <w:rFonts w:eastAsia="Times New Roman" w:cs="Times New Roman"/>
          <w:bCs/>
          <w:color w:val="000000"/>
          <w:szCs w:val="28"/>
          <w:lang w:eastAsia="ru-RU"/>
        </w:rPr>
        <w:t>Ставрополькрайводоканал</w:t>
      </w:r>
      <w:proofErr w:type="spellEnd"/>
      <w:r>
        <w:rPr>
          <w:rFonts w:eastAsia="Times New Roman" w:cs="Times New Roman"/>
          <w:bCs/>
          <w:color w:val="000000"/>
          <w:szCs w:val="28"/>
          <w:lang w:eastAsia="ru-RU"/>
        </w:rPr>
        <w:t>"-"Южный",</w:t>
      </w:r>
    </w:p>
    <w:p w14:paraId="72C97DB4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именуемое   в   дальнейшем   "О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рганизацией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, в лице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технического директора О.А.Алиева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действую</w:t>
      </w:r>
      <w:r>
        <w:rPr>
          <w:rFonts w:eastAsia="Times New Roman" w:cs="Times New Roman"/>
          <w:bCs/>
          <w:color w:val="000000"/>
          <w:szCs w:val="28"/>
          <w:lang w:eastAsia="ru-RU"/>
        </w:rPr>
        <w:t>щего на основании  доверенности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,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с одной стороны, и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____________________________________________________________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(наименование организации)</w:t>
      </w:r>
    </w:p>
    <w:p w14:paraId="36E8516F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именуемое в дальнейшем "А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бонентом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, в лице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_____________________________          </w:t>
      </w:r>
      <w:proofErr w:type="gramStart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(</w:t>
      </w:r>
      <w:proofErr w:type="gramEnd"/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наименование должности</w:t>
      </w:r>
      <w:r>
        <w:rPr>
          <w:rFonts w:eastAsia="Times New Roman" w:cs="Times New Roman"/>
          <w:bCs/>
          <w:color w:val="000000"/>
          <w:szCs w:val="28"/>
          <w:lang w:eastAsia="ru-RU"/>
        </w:rPr>
        <w:t>,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фамилия, имя,)</w:t>
      </w:r>
    </w:p>
    <w:p w14:paraId="0988F0A9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действующего на </w:t>
      </w:r>
      <w:proofErr w:type="gramStart"/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основании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_</w:t>
      </w:r>
      <w:proofErr w:type="gramEnd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____________________________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658534FF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(положение</w:t>
      </w:r>
      <w:r>
        <w:rPr>
          <w:rFonts w:eastAsia="Times New Roman" w:cs="Times New Roman"/>
          <w:bCs/>
          <w:color w:val="000000"/>
          <w:szCs w:val="28"/>
          <w:lang w:eastAsia="ru-RU"/>
        </w:rPr>
        <w:t>, устав, доверенность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)</w:t>
      </w:r>
    </w:p>
    <w:p w14:paraId="424EFDEB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с другой стороны, именуемые в дальнейшем </w:t>
      </w:r>
      <w:r>
        <w:rPr>
          <w:rFonts w:eastAsia="Times New Roman" w:cs="Times New Roman"/>
          <w:bCs/>
          <w:color w:val="000000"/>
          <w:szCs w:val="28"/>
          <w:lang w:eastAsia="ru-RU"/>
        </w:rPr>
        <w:t>"С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торонами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,  составили  настоящий акт   о   том,    что    границей   раздела  балансовой принадлежности по водопроводным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и   канализационным   сетям   "А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бонента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и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"О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Cs w:val="28"/>
          <w:lang w:eastAsia="ru-RU"/>
        </w:rPr>
        <w:t>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является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водопроводный колодец ВК-1, расположенный на действующей водопроводной сети  по ул.                                                                                           канализационный  колодец КК-1, расположенный  на действующей канализационной сети  ул. </w:t>
      </w:r>
    </w:p>
    <w:p w14:paraId="6B6FEDB2" w14:textId="77777777" w:rsidR="007F1F9F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FFEB0E3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границей  раздела  эксплуатационной   ответственности   по водопроводным     и    канализационным    сетям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"А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бонента</w:t>
      </w:r>
      <w:r>
        <w:rPr>
          <w:rFonts w:eastAsia="Times New Roman" w:cs="Times New Roman"/>
          <w:bCs/>
          <w:color w:val="000000"/>
          <w:szCs w:val="28"/>
          <w:lang w:eastAsia="ru-RU"/>
        </w:rPr>
        <w:t>" и  "О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рганизации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ВКХ"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является</w:t>
      </w:r>
      <w:r w:rsidRPr="00EE41E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водопроводный колодец ВК-1, расположенный на действующей водопроводной сети  по ул.                                                                                                                                                               канализационный  колодец КК-1, расположенный  на действующей канализационной сети  по ул. </w:t>
      </w:r>
    </w:p>
    <w:p w14:paraId="28D4CB9C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693DCAB" w14:textId="77777777" w:rsidR="007F1F9F" w:rsidRPr="00482316" w:rsidRDefault="007F1F9F" w:rsidP="007F1F9F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71853A0D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1F10EBD4" w14:textId="77777777" w:rsidR="007F1F9F" w:rsidRPr="00482316" w:rsidRDefault="007F1F9F" w:rsidP="007F1F9F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6733D517" w14:textId="77777777" w:rsidR="007F1F9F" w:rsidRPr="00482316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proofErr w:type="spellStart"/>
      <w:r>
        <w:rPr>
          <w:rFonts w:eastAsia="Times New Roman" w:cs="Times New Roman"/>
          <w:bCs/>
          <w:color w:val="000000"/>
          <w:szCs w:val="28"/>
          <w:lang w:eastAsia="ru-RU"/>
        </w:rPr>
        <w:t>О.А.Алиев</w:t>
      </w:r>
      <w:proofErr w:type="spellEnd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__________________</w:t>
      </w:r>
      <w:r w:rsidRPr="008B74FF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4A82D295" w14:textId="77777777" w:rsidR="007F1F9F" w:rsidRPr="00482316" w:rsidRDefault="007F1F9F" w:rsidP="007F1F9F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17D5884E" w14:textId="77777777" w:rsidR="007F1F9F" w:rsidRDefault="007F1F9F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</w:t>
      </w:r>
    </w:p>
    <w:p w14:paraId="75DADA92" w14:textId="77777777" w:rsidR="00237FBE" w:rsidRDefault="00052FB4" w:rsidP="007F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</w:t>
      </w:r>
      <w:r w:rsidR="006A2864">
        <w:rPr>
          <w:rFonts w:eastAsia="Times New Roman" w:cs="Times New Roman"/>
          <w:bCs/>
          <w:color w:val="000000"/>
          <w:szCs w:val="28"/>
          <w:lang w:eastAsia="ru-RU"/>
        </w:rPr>
        <w:t xml:space="preserve">         </w:t>
      </w:r>
    </w:p>
    <w:p w14:paraId="680002C1" w14:textId="77777777" w:rsidR="00237FBE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3769FB8" w14:textId="77777777" w:rsidR="00237FBE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8DA4E7A" w14:textId="77777777" w:rsidR="00237FBE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4A018918" w14:textId="77777777" w:rsidR="006A354D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</w:t>
      </w:r>
      <w:r w:rsidR="006A2864"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</w:p>
    <w:p w14:paraId="37F53157" w14:textId="77777777" w:rsidR="006A2864" w:rsidRPr="00482316" w:rsidRDefault="006A354D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</w:t>
      </w:r>
      <w:r w:rsidR="006A2864">
        <w:rPr>
          <w:rFonts w:eastAsia="Times New Roman" w:cs="Times New Roman"/>
          <w:bCs/>
          <w:color w:val="000000"/>
          <w:szCs w:val="28"/>
          <w:lang w:eastAsia="ru-RU"/>
        </w:rPr>
        <w:t xml:space="preserve"> Приложение N </w:t>
      </w:r>
      <w:r w:rsidR="006F481E">
        <w:rPr>
          <w:rFonts w:eastAsia="Times New Roman" w:cs="Times New Roman"/>
          <w:bCs/>
          <w:color w:val="000000"/>
          <w:szCs w:val="28"/>
          <w:lang w:eastAsia="ru-RU"/>
        </w:rPr>
        <w:t>2</w:t>
      </w:r>
    </w:p>
    <w:p w14:paraId="5472A55B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4D3E6A3A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6E7E0890" w14:textId="77777777" w:rsidR="00052FB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№__________</w:t>
      </w:r>
    </w:p>
    <w:p w14:paraId="741B5FD0" w14:textId="77777777" w:rsidR="006A2864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5937B728" w14:textId="77777777" w:rsidR="00052FB4" w:rsidRPr="006A2864" w:rsidRDefault="00052FB4" w:rsidP="006A2864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t>СВЕДЕНИЯ</w:t>
      </w: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о режиме подачи холодной воды (гарантированном</w:t>
      </w: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объеме подачи воды, в том числе на нужды пожаротушения,</w:t>
      </w: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гарантированном уровне давления холодной воды</w:t>
      </w: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в системе водоснабжения в месте присоединения)</w:t>
      </w:r>
    </w:p>
    <w:p w14:paraId="497A5877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tbl>
      <w:tblPr>
        <w:tblW w:w="101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402"/>
        <w:gridCol w:w="1985"/>
        <w:gridCol w:w="1984"/>
        <w:gridCol w:w="2224"/>
      </w:tblGrid>
      <w:tr w:rsidR="00052FB4" w:rsidRPr="00482316" w14:paraId="295744E8" w14:textId="77777777" w:rsidTr="006A2864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0AC63" w14:textId="77777777" w:rsidR="00052FB4" w:rsidRPr="006A2864" w:rsidRDefault="00052FB4" w:rsidP="00052FB4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N </w:t>
            </w:r>
          </w:p>
          <w:p w14:paraId="30024608" w14:textId="77777777" w:rsidR="00052FB4" w:rsidRPr="006A2864" w:rsidRDefault="00052FB4" w:rsidP="00052FB4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56251" w14:textId="77777777" w:rsidR="00052FB4" w:rsidRPr="006A2864" w:rsidRDefault="00052FB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Наименование</w:t>
            </w:r>
          </w:p>
          <w:p w14:paraId="1AD9AD39" w14:textId="77777777" w:rsidR="00052FB4" w:rsidRPr="006A2864" w:rsidRDefault="00052FB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объекта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7177C" w14:textId="77777777" w:rsidR="00052FB4" w:rsidRDefault="00052FB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Гарантированный объем подачи холодной воды</w:t>
            </w:r>
            <w:r w:rsidR="006A2864">
              <w:rPr>
                <w:rFonts w:eastAsia="Times New Roman" w:cs="Times New Roman"/>
                <w:sz w:val="22"/>
                <w:lang w:eastAsia="ru-RU"/>
              </w:rPr>
              <w:t>,</w:t>
            </w:r>
          </w:p>
          <w:p w14:paraId="75ACB73A" w14:textId="77777777" w:rsidR="006A2864" w:rsidRPr="006A2864" w:rsidRDefault="006A286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E1B56" w14:textId="77777777" w:rsidR="00052FB4" w:rsidRDefault="00052FB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Гарантированный объем подачи холодной воды на нужды пожаротушения</w:t>
            </w:r>
            <w:r w:rsidR="006A2864">
              <w:rPr>
                <w:rFonts w:eastAsia="Times New Roman" w:cs="Times New Roman"/>
                <w:sz w:val="22"/>
                <w:lang w:eastAsia="ru-RU"/>
              </w:rPr>
              <w:t>,</w:t>
            </w:r>
          </w:p>
          <w:p w14:paraId="186BA868" w14:textId="77777777" w:rsidR="006A2864" w:rsidRPr="006A2864" w:rsidRDefault="006A2864" w:rsidP="006A286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м3</w:t>
            </w:r>
          </w:p>
        </w:tc>
        <w:tc>
          <w:tcPr>
            <w:tcW w:w="2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8627D" w14:textId="77777777" w:rsidR="00052FB4" w:rsidRPr="006A2864" w:rsidRDefault="00052FB4" w:rsidP="00CC122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A2864">
              <w:rPr>
                <w:rFonts w:eastAsia="Times New Roman" w:cs="Times New Roman"/>
                <w:sz w:val="22"/>
                <w:lang w:eastAsia="ru-RU"/>
              </w:rPr>
              <w:t>Гарантированный уровень давления холодной воды в централизованной системе водоснабжения в месте присоединения</w:t>
            </w:r>
            <w:r w:rsidR="006A2864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</w:p>
        </w:tc>
      </w:tr>
      <w:tr w:rsidR="00052FB4" w:rsidRPr="00482316" w14:paraId="0A679236" w14:textId="77777777" w:rsidTr="006A2864"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3FB368D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27687087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6CB1B272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7817C396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224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42B73B37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052FB4" w:rsidRPr="00482316" w14:paraId="44E5EA3B" w14:textId="77777777" w:rsidTr="006A2864"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0E44E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A235124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EC8C85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D7BE3B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A9B732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A2864" w:rsidRPr="00482316" w14:paraId="7677F1CD" w14:textId="77777777" w:rsidTr="006A2864"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7B705" w14:textId="77777777" w:rsidR="006A2864" w:rsidRPr="00482316" w:rsidRDefault="006A2864" w:rsidP="0046012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7150FA3" w14:textId="77777777" w:rsidR="006A2864" w:rsidRPr="00482316" w:rsidRDefault="006A2864" w:rsidP="00FE7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05AB5F" w14:textId="77777777" w:rsidR="006A2864" w:rsidRPr="00A80CE4" w:rsidRDefault="006A2864" w:rsidP="00A80CE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8C161B" w14:textId="77777777" w:rsidR="006A2864" w:rsidRPr="00A80CE4" w:rsidRDefault="006A2864" w:rsidP="00A80CE4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38E54C" w14:textId="77777777" w:rsidR="00A80CE4" w:rsidRDefault="00A80CE4" w:rsidP="00401F1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14:paraId="60C16621" w14:textId="77777777" w:rsidR="006A2864" w:rsidRPr="00482316" w:rsidRDefault="000E2F08" w:rsidP="00401F1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1C7F7C">
              <w:rPr>
                <w:rFonts w:eastAsia="Times New Roman" w:cs="Times New Roman"/>
                <w:szCs w:val="28"/>
                <w:lang w:eastAsia="ru-RU"/>
              </w:rPr>
              <w:t>атм</w:t>
            </w:r>
          </w:p>
        </w:tc>
      </w:tr>
    </w:tbl>
    <w:p w14:paraId="7284424D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56F0757D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61D81D71" w14:textId="77777777" w:rsidR="006A2864" w:rsidRPr="00482316" w:rsidRDefault="006A2864" w:rsidP="006A286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3AEE5A82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6512FAA0" w14:textId="77777777" w:rsidR="00052FB4" w:rsidRDefault="00052FB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2425BE51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5702FC5F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2898A546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03094354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15689947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68CCEF44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1903F692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481703F9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3600457E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4376CB0A" w14:textId="77777777" w:rsidR="006A2864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3F58176C" w14:textId="77777777" w:rsidR="006A2864" w:rsidRPr="00482316" w:rsidRDefault="006A286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31876D71" w14:textId="77777777" w:rsidR="00C877A3" w:rsidRPr="00482316" w:rsidRDefault="00C877A3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337E4E69" w14:textId="77777777" w:rsidR="00C877A3" w:rsidRPr="00482316" w:rsidRDefault="00C877A3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0F92DB21" w14:textId="77777777" w:rsidR="00401F1C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</w:t>
      </w:r>
      <w:r w:rsidR="00401F1C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0FED3152" w14:textId="77777777" w:rsidR="00237FBE" w:rsidRDefault="00401F1C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 xml:space="preserve">                                                         </w:t>
      </w:r>
    </w:p>
    <w:p w14:paraId="1989D056" w14:textId="77777777" w:rsidR="00237FBE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70A39E6" w14:textId="77777777" w:rsidR="006A2864" w:rsidRPr="00482316" w:rsidRDefault="00237FBE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</w:t>
      </w:r>
      <w:r w:rsidR="00401F1C"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  <w:r w:rsidR="006A2864">
        <w:rPr>
          <w:rFonts w:eastAsia="Times New Roman" w:cs="Times New Roman"/>
          <w:bCs/>
          <w:color w:val="000000"/>
          <w:szCs w:val="28"/>
          <w:lang w:eastAsia="ru-RU"/>
        </w:rPr>
        <w:t>Приложение N </w:t>
      </w:r>
      <w:r w:rsidR="006F481E">
        <w:rPr>
          <w:rFonts w:eastAsia="Times New Roman" w:cs="Times New Roman"/>
          <w:bCs/>
          <w:color w:val="000000"/>
          <w:szCs w:val="28"/>
          <w:lang w:eastAsia="ru-RU"/>
        </w:rPr>
        <w:t>3</w:t>
      </w:r>
    </w:p>
    <w:p w14:paraId="3E5C1169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6D14AF5A" w14:textId="77777777" w:rsidR="006A286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4D97F11A" w14:textId="77777777" w:rsidR="00052FB4" w:rsidRPr="00482316" w:rsidRDefault="006A2864" w:rsidP="006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№___________</w:t>
      </w:r>
    </w:p>
    <w:p w14:paraId="59095161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5583D565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D9E77C1" w14:textId="77777777" w:rsidR="00052FB4" w:rsidRPr="006A2864" w:rsidRDefault="00052FB4" w:rsidP="006A2864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t>РЕЖИМ</w:t>
      </w:r>
      <w:r w:rsidRPr="006A2864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приема сточных вод</w:t>
      </w:r>
    </w:p>
    <w:p w14:paraId="03650ED1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101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340"/>
        <w:gridCol w:w="3355"/>
      </w:tblGrid>
      <w:tr w:rsidR="00052FB4" w:rsidRPr="00482316" w14:paraId="4BE7E52A" w14:textId="77777777" w:rsidTr="00460129"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62A63" w14:textId="77777777" w:rsidR="00052FB4" w:rsidRPr="00482316" w:rsidRDefault="00052FB4" w:rsidP="006A286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33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4F63A" w14:textId="77777777" w:rsidR="00052FB4" w:rsidRPr="00482316" w:rsidRDefault="00052FB4" w:rsidP="00E22B7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Максимальный расход сточных вод (</w:t>
            </w:r>
            <w:r w:rsidR="00E22B73">
              <w:rPr>
                <w:rFonts w:eastAsia="Times New Roman" w:cs="Times New Roman"/>
                <w:szCs w:val="28"/>
                <w:lang w:eastAsia="ru-RU"/>
              </w:rPr>
              <w:t>суточный</w:t>
            </w:r>
            <w:r w:rsidRPr="00482316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33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6D5E0" w14:textId="77777777" w:rsidR="00052FB4" w:rsidRPr="00482316" w:rsidRDefault="00052FB4" w:rsidP="00E22B7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Максимальный расход сточных вод (</w:t>
            </w:r>
            <w:r w:rsidR="00E22B73">
              <w:rPr>
                <w:rFonts w:eastAsia="Times New Roman" w:cs="Times New Roman"/>
                <w:szCs w:val="28"/>
                <w:lang w:eastAsia="ru-RU"/>
              </w:rPr>
              <w:t>часовой</w:t>
            </w:r>
            <w:r w:rsidRPr="00482316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  <w:tr w:rsidR="00052FB4" w:rsidRPr="00482316" w14:paraId="45544E8D" w14:textId="77777777" w:rsidTr="00460129">
        <w:tc>
          <w:tcPr>
            <w:tcW w:w="34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A4F6097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40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72393CA5" w14:textId="77777777" w:rsidR="00052FB4" w:rsidRPr="00A80CE4" w:rsidRDefault="00052FB4" w:rsidP="00A80CE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55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18D88433" w14:textId="77777777" w:rsidR="00052FB4" w:rsidRPr="00A80CE4" w:rsidRDefault="00052FB4" w:rsidP="00A80CE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1EB75D10" w14:textId="77777777" w:rsidTr="00460129">
        <w:tc>
          <w:tcPr>
            <w:tcW w:w="3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64FA3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3A06F1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292684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6FE1CE0C" w14:textId="77777777" w:rsidTr="00460129">
        <w:tc>
          <w:tcPr>
            <w:tcW w:w="3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9F0BF" w14:textId="77777777" w:rsidR="00460129" w:rsidRPr="00482316" w:rsidRDefault="00460129" w:rsidP="00FE7E5B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015C999" w14:textId="77777777" w:rsidR="00460129" w:rsidRPr="00482316" w:rsidRDefault="00460129" w:rsidP="0046012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3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EE3AFF3" w14:textId="77777777" w:rsidR="00460129" w:rsidRPr="00482316" w:rsidRDefault="00460129" w:rsidP="0046012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</w:p>
        </w:tc>
      </w:tr>
    </w:tbl>
    <w:p w14:paraId="44AA9B38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60118CBB" w14:textId="77777777" w:rsidR="00052FB4" w:rsidRPr="00482316" w:rsidRDefault="00052FB4" w:rsidP="00A80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</w:t>
      </w:r>
    </w:p>
    <w:p w14:paraId="1C50D686" w14:textId="77777777" w:rsidR="00052FB4" w:rsidRPr="00482316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</w:t>
      </w:r>
      <w:proofErr w:type="gramStart"/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Допустимые  перерывы</w:t>
      </w:r>
      <w:proofErr w:type="gramEnd"/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в    продолжительности     приема    сточных</w:t>
      </w:r>
    </w:p>
    <w:p w14:paraId="64429E6E" w14:textId="77777777" w:rsidR="00052FB4" w:rsidRPr="00482316" w:rsidRDefault="006A286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вод: ___непрерывно_______</w:t>
      </w:r>
      <w:r w:rsidR="00052FB4" w:rsidRPr="00482316">
        <w:rPr>
          <w:rFonts w:eastAsia="Times New Roman" w:cs="Times New Roman"/>
          <w:bCs/>
          <w:color w:val="000000"/>
          <w:szCs w:val="28"/>
          <w:lang w:eastAsia="ru-RU"/>
        </w:rPr>
        <w:t>.</w:t>
      </w:r>
    </w:p>
    <w:p w14:paraId="6AC4D44D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1C116EDC" w14:textId="77777777" w:rsidR="00460129" w:rsidRPr="00482316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63D69C27" w14:textId="77777777" w:rsidR="00460129" w:rsidRPr="00482316" w:rsidRDefault="00460129" w:rsidP="00460129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3B3160C8" w14:textId="77777777" w:rsidR="00460129" w:rsidRPr="00482316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705A9F9C" w14:textId="77777777" w:rsidR="00052FB4" w:rsidRDefault="00052FB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5FAA2466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1D43394B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36F9BCBA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25C9F42E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4FA93C90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2A852E77" w14:textId="77777777" w:rsidR="00460129" w:rsidRDefault="00460129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52545004" w14:textId="77777777" w:rsidR="00A80CE4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</w:t>
      </w:r>
    </w:p>
    <w:p w14:paraId="078E798E" w14:textId="77777777" w:rsidR="00A80CE4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FD9F6BA" w14:textId="77777777" w:rsidR="00A80CE4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7DB3BF9" w14:textId="77777777" w:rsidR="00A80CE4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098A9C7" w14:textId="77777777" w:rsidR="00A80CE4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BB62DD4" w14:textId="77777777" w:rsidR="00A80CE4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709057D" w14:textId="77777777" w:rsidR="00180149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</w:t>
      </w:r>
    </w:p>
    <w:p w14:paraId="302486B2" w14:textId="77777777" w:rsidR="00237FBE" w:rsidRDefault="00A80CE4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</w:t>
      </w:r>
    </w:p>
    <w:p w14:paraId="04501EED" w14:textId="77777777" w:rsidR="00237FBE" w:rsidRDefault="00237FBE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0BF2FC9" w14:textId="77777777" w:rsidR="00237FBE" w:rsidRDefault="00237FBE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198E2A7" w14:textId="77777777" w:rsidR="00237FBE" w:rsidRDefault="00237FBE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A2E18B4" w14:textId="77777777" w:rsidR="007E524B" w:rsidRDefault="007E524B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13BCFB9" w14:textId="77777777" w:rsidR="00460129" w:rsidRPr="00482316" w:rsidRDefault="00237FBE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 xml:space="preserve">  </w:t>
      </w:r>
      <w:r w:rsidR="007F1F9F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</w:t>
      </w:r>
      <w:r w:rsid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 w:rsidR="00E62A1E"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  <w:r w:rsidR="00460129">
        <w:rPr>
          <w:rFonts w:eastAsia="Times New Roman" w:cs="Times New Roman"/>
          <w:bCs/>
          <w:color w:val="000000"/>
          <w:szCs w:val="28"/>
          <w:lang w:eastAsia="ru-RU"/>
        </w:rPr>
        <w:t xml:space="preserve"> Приложение N </w:t>
      </w:r>
      <w:r w:rsidR="006F481E">
        <w:rPr>
          <w:rFonts w:eastAsia="Times New Roman" w:cs="Times New Roman"/>
          <w:bCs/>
          <w:color w:val="000000"/>
          <w:szCs w:val="28"/>
          <w:lang w:eastAsia="ru-RU"/>
        </w:rPr>
        <w:t>4</w:t>
      </w:r>
    </w:p>
    <w:p w14:paraId="5E9CC8BE" w14:textId="77777777" w:rsidR="00460129" w:rsidRPr="00482316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3FCE0760" w14:textId="77777777" w:rsidR="00460129" w:rsidRPr="00482316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5DFDCC5C" w14:textId="77777777" w:rsidR="00460129" w:rsidRPr="00482316" w:rsidRDefault="00460129" w:rsidP="00460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№__________</w:t>
      </w:r>
    </w:p>
    <w:p w14:paraId="6C95C122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481F1BC7" w14:textId="77777777" w:rsidR="00052FB4" w:rsidRPr="00460129" w:rsidRDefault="00052FB4" w:rsidP="00460129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60129">
        <w:rPr>
          <w:rFonts w:eastAsia="Times New Roman" w:cs="Times New Roman"/>
          <w:b/>
          <w:bCs/>
          <w:color w:val="000000"/>
          <w:szCs w:val="28"/>
          <w:lang w:eastAsia="ru-RU"/>
        </w:rPr>
        <w:t>СВЕДЕНИЯ</w:t>
      </w:r>
      <w:r w:rsidRPr="00460129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об узлах учета и приборах учета воды, сточных вод и местах</w:t>
      </w:r>
      <w:r w:rsidRPr="00460129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отбора проб воды, сточных вод</w:t>
      </w:r>
    </w:p>
    <w:p w14:paraId="6C7986D2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10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3738"/>
        <w:gridCol w:w="2815"/>
        <w:gridCol w:w="2830"/>
      </w:tblGrid>
      <w:tr w:rsidR="00052FB4" w:rsidRPr="00482316" w14:paraId="72DC290C" w14:textId="77777777" w:rsidTr="00460129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604DA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N</w:t>
            </w:r>
          </w:p>
          <w:p w14:paraId="6C64DBA9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п/п</w:t>
            </w:r>
          </w:p>
        </w:tc>
        <w:tc>
          <w:tcPr>
            <w:tcW w:w="37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BD2A2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Показания приборов учета на начало подачи ресурса</w:t>
            </w:r>
          </w:p>
        </w:tc>
        <w:tc>
          <w:tcPr>
            <w:tcW w:w="28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DC94F4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Дата опломбирования</w:t>
            </w:r>
          </w:p>
        </w:tc>
        <w:tc>
          <w:tcPr>
            <w:tcW w:w="28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B111B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Дата очередной поверки</w:t>
            </w:r>
          </w:p>
        </w:tc>
      </w:tr>
      <w:tr w:rsidR="00052FB4" w:rsidRPr="00482316" w14:paraId="47129CD2" w14:textId="77777777" w:rsidTr="00460129"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FB576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73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812C55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81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8EA91F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8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FAFEEC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052FB4" w:rsidRPr="00482316" w14:paraId="59320606" w14:textId="77777777" w:rsidTr="00460129"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3016EC26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right w:val="single" w:sz="6" w:space="0" w:color="000000"/>
            </w:tcBorders>
            <w:hideMark/>
          </w:tcPr>
          <w:p w14:paraId="7A6E28B2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right w:val="single" w:sz="6" w:space="0" w:color="000000"/>
            </w:tcBorders>
            <w:hideMark/>
          </w:tcPr>
          <w:p w14:paraId="6F1C2C06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right w:val="single" w:sz="6" w:space="0" w:color="000000"/>
            </w:tcBorders>
            <w:hideMark/>
          </w:tcPr>
          <w:p w14:paraId="26D1C9A8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411B9D83" w14:textId="77777777" w:rsidTr="00460129"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F1E05C5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right w:val="single" w:sz="6" w:space="0" w:color="000000"/>
            </w:tcBorders>
            <w:hideMark/>
          </w:tcPr>
          <w:p w14:paraId="6DD03E7D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right w:val="single" w:sz="6" w:space="0" w:color="000000"/>
            </w:tcBorders>
            <w:hideMark/>
          </w:tcPr>
          <w:p w14:paraId="68FA3F36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right w:val="single" w:sz="6" w:space="0" w:color="000000"/>
            </w:tcBorders>
            <w:hideMark/>
          </w:tcPr>
          <w:p w14:paraId="6357F9EB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3D5904C5" w14:textId="77777777" w:rsidTr="00460129"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5B768F11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right w:val="single" w:sz="6" w:space="0" w:color="000000"/>
            </w:tcBorders>
            <w:hideMark/>
          </w:tcPr>
          <w:p w14:paraId="6E5B6F44" w14:textId="77777777" w:rsidR="00207C7D" w:rsidRPr="00482316" w:rsidRDefault="00207C7D" w:rsidP="00207C7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right w:val="single" w:sz="6" w:space="0" w:color="000000"/>
            </w:tcBorders>
            <w:hideMark/>
          </w:tcPr>
          <w:p w14:paraId="44C879B7" w14:textId="77777777" w:rsidR="00207C7D" w:rsidRPr="00482316" w:rsidRDefault="00207C7D" w:rsidP="00207C7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right w:val="single" w:sz="6" w:space="0" w:color="000000"/>
            </w:tcBorders>
            <w:hideMark/>
          </w:tcPr>
          <w:p w14:paraId="59F23E9D" w14:textId="77777777" w:rsidR="00207C7D" w:rsidRPr="00482316" w:rsidRDefault="00207C7D" w:rsidP="00207C7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15D87A34" w14:textId="77777777" w:rsidTr="00460129"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1B18DD73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right w:val="single" w:sz="6" w:space="0" w:color="000000"/>
            </w:tcBorders>
            <w:hideMark/>
          </w:tcPr>
          <w:p w14:paraId="23F43D20" w14:textId="77777777" w:rsidR="00207C7D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right w:val="single" w:sz="6" w:space="0" w:color="000000"/>
            </w:tcBorders>
            <w:hideMark/>
          </w:tcPr>
          <w:p w14:paraId="6BD9BEE0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right w:val="single" w:sz="6" w:space="0" w:color="000000"/>
            </w:tcBorders>
            <w:hideMark/>
          </w:tcPr>
          <w:p w14:paraId="1B7C97C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4814DBFA" w14:textId="77777777" w:rsidTr="00460129"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CD4D17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right w:val="single" w:sz="6" w:space="0" w:color="000000"/>
            </w:tcBorders>
            <w:hideMark/>
          </w:tcPr>
          <w:p w14:paraId="7B7595E1" w14:textId="77777777" w:rsidR="00207C7D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right w:val="single" w:sz="6" w:space="0" w:color="000000"/>
            </w:tcBorders>
            <w:hideMark/>
          </w:tcPr>
          <w:p w14:paraId="6903C109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right w:val="single" w:sz="6" w:space="0" w:color="000000"/>
            </w:tcBorders>
            <w:hideMark/>
          </w:tcPr>
          <w:p w14:paraId="5011707A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302ADDB5" w14:textId="77777777" w:rsidTr="00460129"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7CF9F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4F503BE" w14:textId="77777777" w:rsidR="00207C7D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69D68F6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FD09682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5DE9CBD3" w14:textId="77777777" w:rsidTr="00460129"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8328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F086E91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86899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15A3D2D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0E42950D" w14:textId="77777777" w:rsidTr="00460129"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D4DB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DC6809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</w:p>
        </w:tc>
        <w:tc>
          <w:tcPr>
            <w:tcW w:w="281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98FFE68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1FAD27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07C7D" w:rsidRPr="00482316" w14:paraId="51EF2365" w14:textId="77777777" w:rsidTr="00460129"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CCC12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20D98CC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</w:p>
        </w:tc>
        <w:tc>
          <w:tcPr>
            <w:tcW w:w="281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AB7DCE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0654C7" w14:textId="77777777" w:rsidR="00207C7D" w:rsidRPr="00482316" w:rsidRDefault="00207C7D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5E2DB002" w14:textId="77777777" w:rsidR="00052FB4" w:rsidRPr="00482316" w:rsidRDefault="00052FB4" w:rsidP="00460129">
      <w:pPr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10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2277"/>
        <w:gridCol w:w="2019"/>
        <w:gridCol w:w="2140"/>
        <w:gridCol w:w="2975"/>
      </w:tblGrid>
      <w:tr w:rsidR="00052FB4" w:rsidRPr="00482316" w14:paraId="7236202C" w14:textId="77777777" w:rsidTr="00765543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62029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N</w:t>
            </w:r>
          </w:p>
          <w:p w14:paraId="60CC79CB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п/п</w:t>
            </w:r>
          </w:p>
        </w:tc>
        <w:tc>
          <w:tcPr>
            <w:tcW w:w="2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6943BB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Расположение узла учета</w:t>
            </w:r>
          </w:p>
        </w:tc>
        <w:tc>
          <w:tcPr>
            <w:tcW w:w="20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80E63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Диаметр прибора учета, мм</w:t>
            </w:r>
          </w:p>
        </w:tc>
        <w:tc>
          <w:tcPr>
            <w:tcW w:w="2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CC14E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Марка и заводской номер прибора учета</w:t>
            </w:r>
          </w:p>
        </w:tc>
        <w:tc>
          <w:tcPr>
            <w:tcW w:w="2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0C945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Технический паспорт прилагается (указать количество листов)</w:t>
            </w:r>
          </w:p>
        </w:tc>
      </w:tr>
      <w:tr w:rsidR="00052FB4" w:rsidRPr="00482316" w14:paraId="52F3FEFB" w14:textId="77777777" w:rsidTr="00765543"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17D3C76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5C8533BD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7D1EAE53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1D12B019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975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70FA71FE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052FB4" w:rsidRPr="00482316" w14:paraId="7E9FEA70" w14:textId="77777777" w:rsidTr="00765543"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9B7A0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F566A2A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1339C9B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0BCDDC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E54BF6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31ED228B" w14:textId="77777777" w:rsidTr="00460129"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1D53B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2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38E0CBA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B8B22AC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BDF7EE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DD17F6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745FC3FF" w14:textId="77777777" w:rsidTr="00460129"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2F0CE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2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ED0586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01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0F9B4BB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97359C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F08D0C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083CA388" w14:textId="77777777" w:rsidTr="00460129"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F0826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2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184CAF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04295DD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57C1349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3FC7C63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60129" w:rsidRPr="00482316" w14:paraId="461B8D52" w14:textId="77777777" w:rsidTr="00460129"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A4969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2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7BF130B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4A54EE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A8F053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186D07" w14:textId="77777777" w:rsidR="00460129" w:rsidRPr="00482316" w:rsidRDefault="00460129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2A094C38" w14:textId="77777777" w:rsidR="00052FB4" w:rsidRPr="00482316" w:rsidRDefault="00052FB4" w:rsidP="00460129">
      <w:pPr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046"/>
        <w:gridCol w:w="3516"/>
        <w:gridCol w:w="2834"/>
      </w:tblGrid>
      <w:tr w:rsidR="00052FB4" w:rsidRPr="00482316" w14:paraId="02E48225" w14:textId="77777777" w:rsidTr="00765543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DDA7C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N</w:t>
            </w:r>
          </w:p>
          <w:p w14:paraId="2B738E3B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п/п</w:t>
            </w:r>
          </w:p>
        </w:tc>
        <w:tc>
          <w:tcPr>
            <w:tcW w:w="30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43658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Расположение места отбора проб</w:t>
            </w:r>
          </w:p>
        </w:tc>
        <w:tc>
          <w:tcPr>
            <w:tcW w:w="35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57755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Характеристика места отбора проб</w:t>
            </w:r>
          </w:p>
        </w:tc>
        <w:tc>
          <w:tcPr>
            <w:tcW w:w="2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FFB58C" w14:textId="77777777" w:rsidR="00052FB4" w:rsidRPr="00482316" w:rsidRDefault="00052FB4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Частота отбора проб</w:t>
            </w:r>
          </w:p>
        </w:tc>
      </w:tr>
      <w:tr w:rsidR="0039742F" w:rsidRPr="00482316" w14:paraId="09C2C593" w14:textId="77777777" w:rsidTr="00765543"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3618775" w14:textId="77777777" w:rsidR="0039742F" w:rsidRPr="00482316" w:rsidRDefault="0039742F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046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1F9647F5" w14:textId="77777777" w:rsidR="0039742F" w:rsidRPr="00482316" w:rsidRDefault="0039742F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516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6353522D" w14:textId="77777777" w:rsidR="0039742F" w:rsidRPr="00482316" w:rsidRDefault="0039742F" w:rsidP="004601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single" w:sz="6" w:space="0" w:color="000000"/>
              <w:right w:val="single" w:sz="6" w:space="0" w:color="000000"/>
            </w:tcBorders>
            <w:hideMark/>
          </w:tcPr>
          <w:p w14:paraId="0E846FD4" w14:textId="77777777" w:rsidR="0039742F" w:rsidRPr="00482316" w:rsidRDefault="0039742F" w:rsidP="00F04D2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39742F" w:rsidRPr="00482316" w14:paraId="6A383B0B" w14:textId="77777777" w:rsidTr="00765543">
        <w:tc>
          <w:tcPr>
            <w:tcW w:w="78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225CAA" w14:textId="77777777" w:rsidR="0039742F" w:rsidRPr="00482316" w:rsidRDefault="0039742F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046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14:paraId="1149AB72" w14:textId="77777777" w:rsidR="0039742F" w:rsidRPr="00482316" w:rsidRDefault="0039742F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14:paraId="5242E50B" w14:textId="77777777" w:rsidR="0039742F" w:rsidRPr="00482316" w:rsidRDefault="0039742F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4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14:paraId="6B59AC69" w14:textId="77777777" w:rsidR="0039742F" w:rsidRPr="00482316" w:rsidRDefault="0039742F" w:rsidP="00F04D2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9742F" w:rsidRPr="00A439FE" w14:paraId="1749BB67" w14:textId="77777777" w:rsidTr="00765543"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3DFB6D" w14:textId="77777777" w:rsidR="0039742F" w:rsidRPr="00482316" w:rsidRDefault="0039742F" w:rsidP="00765543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E343B1" w14:textId="77777777" w:rsidR="0039742F" w:rsidRPr="00482316" w:rsidRDefault="0039742F" w:rsidP="00765543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A88E87" w14:textId="77777777" w:rsidR="0039742F" w:rsidRPr="00482316" w:rsidRDefault="00DE1EA3" w:rsidP="00DE1EA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70B7D7" w14:textId="77777777" w:rsidR="0039742F" w:rsidRPr="00E3197F" w:rsidRDefault="0039742F" w:rsidP="00F04D2F">
            <w:pPr>
              <w:rPr>
                <w:rFonts w:eastAsia="Times New Roman" w:cs="Times New Roman"/>
                <w:b/>
                <w:sz w:val="22"/>
                <w:szCs w:val="28"/>
                <w:lang w:eastAsia="ru-RU"/>
              </w:rPr>
            </w:pPr>
            <w:r w:rsidRPr="00A439FE">
              <w:rPr>
                <w:rFonts w:eastAsia="Times New Roman" w:cs="Times New Roman"/>
                <w:sz w:val="22"/>
                <w:szCs w:val="28"/>
                <w:lang w:eastAsia="ru-RU"/>
              </w:rPr>
              <w:t>Согласно</w:t>
            </w:r>
            <w:r>
              <w:rPr>
                <w:rFonts w:eastAsia="Times New Roman" w:cs="Times New Roman"/>
                <w:sz w:val="22"/>
                <w:szCs w:val="28"/>
                <w:lang w:eastAsia="ru-RU"/>
              </w:rPr>
              <w:t xml:space="preserve"> П</w:t>
            </w:r>
            <w:r w:rsidRPr="00A439FE">
              <w:rPr>
                <w:rFonts w:eastAsia="Times New Roman" w:cs="Times New Roman"/>
                <w:sz w:val="22"/>
                <w:szCs w:val="28"/>
                <w:lang w:eastAsia="ru-RU"/>
              </w:rPr>
              <w:t>остановления</w:t>
            </w:r>
            <w:r w:rsidRPr="00DA1A61">
              <w:rPr>
                <w:rFonts w:eastAsia="Times New Roman" w:cs="Times New Roman"/>
                <w:sz w:val="22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8"/>
                <w:lang w:eastAsia="ru-RU"/>
              </w:rPr>
              <w:t>Правительства Российской Федерации №644                    от 29.07.2013г п.123</w:t>
            </w:r>
          </w:p>
        </w:tc>
      </w:tr>
      <w:tr w:rsidR="00765543" w:rsidRPr="00482316" w14:paraId="102E82B5" w14:textId="77777777" w:rsidTr="00765543">
        <w:tc>
          <w:tcPr>
            <w:tcW w:w="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217C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34F6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B3F0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BE41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5543" w:rsidRPr="00482316" w14:paraId="16619BCC" w14:textId="77777777" w:rsidTr="00765543"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90AFB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0725FC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49167B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F02FAC" w14:textId="77777777" w:rsidR="00765543" w:rsidRPr="00482316" w:rsidRDefault="00765543" w:rsidP="00CC122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39A2B16F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17DBE60" w14:textId="77777777" w:rsidR="00052FB4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FFD348E" w14:textId="77777777" w:rsidR="00131553" w:rsidRDefault="00131553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FD5F098" w14:textId="77777777" w:rsidR="00131553" w:rsidRPr="00482316" w:rsidRDefault="00131553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D7BDC38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13BC4ADB" w14:textId="77777777" w:rsidR="00765543" w:rsidRPr="00482316" w:rsidRDefault="00765543" w:rsidP="00765543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39906670" w14:textId="77777777" w:rsidR="009F6FFE" w:rsidRDefault="00765543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0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        </w:t>
      </w:r>
      <w:r w:rsidR="0070112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___________________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73B696F9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CAC8D1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</w:t>
      </w:r>
    </w:p>
    <w:p w14:paraId="0486C53C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4930F7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E846FA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F7B717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37D821" w14:textId="77777777" w:rsidR="009E5970" w:rsidRPr="00482316" w:rsidRDefault="009F6FFE" w:rsidP="009E5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</w:t>
      </w:r>
      <w:r w:rsidR="009E5970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Приложение N 5</w:t>
      </w:r>
    </w:p>
    <w:p w14:paraId="676B3DAE" w14:textId="77777777" w:rsidR="009E5970" w:rsidRPr="00482316" w:rsidRDefault="009E5970" w:rsidP="009E5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182A384C" w14:textId="77777777" w:rsidR="009E5970" w:rsidRPr="00482316" w:rsidRDefault="009E5970" w:rsidP="009E5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26BE674B" w14:textId="77777777" w:rsidR="009E5970" w:rsidRPr="00482316" w:rsidRDefault="009E5970" w:rsidP="009E5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№__________</w:t>
      </w:r>
    </w:p>
    <w:p w14:paraId="718D7E1C" w14:textId="77777777" w:rsidR="009F6FFE" w:rsidRDefault="009F6FFE" w:rsidP="009E5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</w:t>
      </w:r>
    </w:p>
    <w:p w14:paraId="5C2BFE84" w14:textId="77777777" w:rsidR="009F6FFE" w:rsidRDefault="009F6FFE" w:rsidP="009F6FFE">
      <w:pPr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1ED00205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ПОКАЗАТЕЛИ</w:t>
      </w:r>
    </w:p>
    <w:p w14:paraId="2CEA3B28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качества холодной воды</w:t>
      </w:r>
    </w:p>
    <w:p w14:paraId="30EC2FFE" w14:textId="77777777" w:rsidR="009F6FFE" w:rsidRDefault="009F6FFE" w:rsidP="009F6FFE">
      <w:pPr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5"/>
        <w:gridCol w:w="5100"/>
      </w:tblGrid>
      <w:tr w:rsidR="009F6FFE" w14:paraId="114E3101" w14:textId="77777777" w:rsidTr="00624E0D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A0188" w14:textId="77777777" w:rsidR="009F6FFE" w:rsidRDefault="009F6FF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 качества холодной воды</w:t>
            </w:r>
          </w:p>
          <w:p w14:paraId="6519AB93" w14:textId="77777777" w:rsidR="009F6FFE" w:rsidRDefault="009F6FF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(абсолютные величины)</w:t>
            </w:r>
          </w:p>
        </w:tc>
        <w:tc>
          <w:tcPr>
            <w:tcW w:w="51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4D81945" w14:textId="77777777" w:rsidR="009F6FFE" w:rsidRDefault="009F6FF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Допустимые отклонения показателей качества холодной  воды</w:t>
            </w:r>
          </w:p>
        </w:tc>
      </w:tr>
      <w:tr w:rsidR="009F6FFE" w14:paraId="395E70B6" w14:textId="77777777" w:rsidTr="00624E0D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FBAAB08" w14:textId="77777777" w:rsidR="009F6FFE" w:rsidRDefault="009F6FF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37405089" w14:textId="77777777" w:rsidR="009F6FFE" w:rsidRDefault="009F6FF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F6FFE" w14:paraId="09C7914B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6C0E5" w14:textId="77777777" w:rsidR="009F6FFE" w:rsidRDefault="009F6FFE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F2F5AC" w14:textId="77777777" w:rsidR="009F6FFE" w:rsidRDefault="009F6FFE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9F6FFE" w14:paraId="16BA2ED5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D9A80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Запах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BCF971" w14:textId="77777777" w:rsidR="009F6FFE" w:rsidRPr="00624E0D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24E0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 w:rsidRPr="00624E0D">
              <w:rPr>
                <w:rFonts w:eastAsia="Times New Roman" w:cs="Times New Roman"/>
                <w:szCs w:val="28"/>
                <w:lang w:eastAsia="ru-RU"/>
              </w:rPr>
              <w:t>0-2баллов</w:t>
            </w:r>
          </w:p>
        </w:tc>
      </w:tr>
      <w:tr w:rsidR="009F6FFE" w14:paraId="642B984C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35F7E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Привкус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99354DE" w14:textId="77777777" w:rsidR="009F6FFE" w:rsidRPr="00624E0D" w:rsidRDefault="00624E0D">
            <w:pPr>
              <w:rPr>
                <w:rFonts w:asciiTheme="minorHAnsi" w:eastAsiaTheme="minorEastAsia" w:hAnsiTheme="minorHAnsi" w:cs="Times New Roman"/>
                <w:lang w:eastAsia="ru-RU"/>
              </w:rPr>
            </w:pPr>
            <w:r>
              <w:rPr>
                <w:rFonts w:asciiTheme="minorHAnsi" w:eastAsiaTheme="minorEastAsia" w:hAnsiTheme="minorHAnsi" w:cs="Times New Roman"/>
                <w:lang w:eastAsia="ru-RU"/>
              </w:rPr>
              <w:t xml:space="preserve"> </w:t>
            </w:r>
            <w:r w:rsidRPr="00624E0D">
              <w:rPr>
                <w:rFonts w:asciiTheme="minorHAnsi" w:eastAsiaTheme="minorEastAsia" w:hAnsiTheme="minorHAnsi" w:cs="Times New Roman"/>
                <w:lang w:eastAsia="ru-RU"/>
              </w:rPr>
              <w:t>0-2баллов</w:t>
            </w:r>
          </w:p>
        </w:tc>
      </w:tr>
      <w:tr w:rsidR="009F6FFE" w14:paraId="6A75748A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E78AB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Цветность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9E828E3" w14:textId="77777777" w:rsidR="009F6FFE" w:rsidRPr="00624E0D" w:rsidRDefault="00624E0D">
            <w:pPr>
              <w:rPr>
                <w:rFonts w:asciiTheme="minorHAnsi" w:eastAsiaTheme="minorEastAsia" w:hAnsiTheme="minorHAnsi" w:cs="Times New Roman"/>
                <w:sz w:val="24"/>
                <w:lang w:eastAsia="ru-RU"/>
              </w:rPr>
            </w:pPr>
            <w:r w:rsidRPr="00624E0D">
              <w:rPr>
                <w:rFonts w:asciiTheme="minorHAnsi" w:eastAsiaTheme="minorEastAsia" w:hAnsiTheme="minorHAnsi" w:cs="Times New Roman"/>
                <w:sz w:val="24"/>
                <w:lang w:eastAsia="ru-RU"/>
              </w:rPr>
              <w:t xml:space="preserve"> 0-20 (35) градусов</w:t>
            </w:r>
          </w:p>
        </w:tc>
      </w:tr>
      <w:tr w:rsidR="009F6FFE" w14:paraId="0F52B1A7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4B770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Мутность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FE0D57" w14:textId="77777777" w:rsidR="009F6FFE" w:rsidRPr="00624E0D" w:rsidRDefault="00624E0D">
            <w:pPr>
              <w:rPr>
                <w:rFonts w:asciiTheme="minorHAnsi" w:eastAsiaTheme="minorEastAsia" w:hAnsiTheme="minorHAnsi" w:cs="Times New Roman"/>
                <w:sz w:val="24"/>
                <w:lang w:eastAsia="ru-RU"/>
              </w:rPr>
            </w:pPr>
            <w:r w:rsidRPr="00624E0D">
              <w:rPr>
                <w:rFonts w:asciiTheme="minorHAnsi" w:eastAsiaTheme="minorEastAsia" w:hAnsiTheme="minorHAnsi" w:cs="Times New Roman"/>
                <w:sz w:val="24"/>
                <w:lang w:eastAsia="ru-RU"/>
              </w:rPr>
              <w:t xml:space="preserve"> 0-1,5 (2)единиц ЕМФ</w:t>
            </w:r>
          </w:p>
        </w:tc>
      </w:tr>
      <w:tr w:rsidR="00624E0D" w14:paraId="1C560336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60E7C" w14:textId="77777777" w:rsidR="00624E0D" w:rsidRDefault="00624E0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ОМЧ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169B71" w14:textId="77777777" w:rsidR="00624E0D" w:rsidRPr="00624E0D" w:rsidRDefault="00624E0D">
            <w:pPr>
              <w:rPr>
                <w:rFonts w:asciiTheme="minorHAnsi" w:eastAsiaTheme="minorEastAsia" w:hAnsiTheme="minorHAnsi" w:cs="Times New Roman"/>
                <w:sz w:val="24"/>
                <w:lang w:eastAsia="ru-RU"/>
              </w:rPr>
            </w:pPr>
            <w:r w:rsidRPr="00624E0D">
              <w:rPr>
                <w:rFonts w:asciiTheme="minorHAnsi" w:eastAsiaTheme="minorEastAsia" w:hAnsiTheme="minorHAnsi" w:cs="Times New Roman"/>
                <w:sz w:val="24"/>
                <w:lang w:eastAsia="ru-RU"/>
              </w:rPr>
              <w:t xml:space="preserve"> Не более 50</w:t>
            </w:r>
          </w:p>
        </w:tc>
      </w:tr>
      <w:tr w:rsidR="009F6FFE" w14:paraId="792B5B16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5FB32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ОКБ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8427912" w14:textId="77777777" w:rsidR="009F6FFE" w:rsidRPr="00624E0D" w:rsidRDefault="00624E0D">
            <w:pPr>
              <w:rPr>
                <w:rFonts w:asciiTheme="minorHAnsi" w:eastAsiaTheme="minorEastAsia" w:hAnsiTheme="minorHAnsi" w:cs="Times New Roman"/>
                <w:sz w:val="24"/>
                <w:lang w:eastAsia="ru-RU"/>
              </w:rPr>
            </w:pPr>
            <w:r w:rsidRPr="00624E0D">
              <w:rPr>
                <w:rFonts w:asciiTheme="minorHAnsi" w:eastAsiaTheme="minorEastAsia" w:hAnsiTheme="minorHAnsi" w:cs="Times New Roman"/>
                <w:sz w:val="24"/>
                <w:lang w:eastAsia="ru-RU"/>
              </w:rPr>
              <w:t xml:space="preserve"> отсутствие</w:t>
            </w:r>
          </w:p>
        </w:tc>
      </w:tr>
      <w:tr w:rsidR="009F6FFE" w14:paraId="4ABC52C0" w14:textId="77777777" w:rsidTr="00624E0D"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25A00" w14:textId="77777777" w:rsidR="009F6FFE" w:rsidRDefault="009F6FF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624E0D">
              <w:rPr>
                <w:rFonts w:eastAsia="Times New Roman" w:cs="Times New Roman"/>
                <w:szCs w:val="28"/>
                <w:lang w:eastAsia="ru-RU"/>
              </w:rPr>
              <w:t>ТКБ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5360FA" w14:textId="77777777" w:rsidR="009F6FFE" w:rsidRPr="00624E0D" w:rsidRDefault="00624E0D">
            <w:pPr>
              <w:rPr>
                <w:rFonts w:asciiTheme="minorHAnsi" w:eastAsiaTheme="minorEastAsia" w:hAnsiTheme="minorHAnsi" w:cs="Times New Roman"/>
                <w:sz w:val="24"/>
                <w:lang w:eastAsia="ru-RU"/>
              </w:rPr>
            </w:pPr>
            <w:r w:rsidRPr="00624E0D">
              <w:rPr>
                <w:rFonts w:asciiTheme="minorHAnsi" w:eastAsiaTheme="minorEastAsia" w:hAnsiTheme="minorHAnsi" w:cs="Times New Roman"/>
                <w:sz w:val="24"/>
                <w:lang w:eastAsia="ru-RU"/>
              </w:rPr>
              <w:t xml:space="preserve"> отсутствие</w:t>
            </w:r>
          </w:p>
        </w:tc>
      </w:tr>
    </w:tbl>
    <w:p w14:paraId="35BF7A39" w14:textId="77777777" w:rsidR="009F6FFE" w:rsidRDefault="009F6FFE" w:rsidP="009F6FFE">
      <w:pPr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br/>
      </w:r>
    </w:p>
    <w:p w14:paraId="0DC0BAD2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"Организация ВКХ"                                            "Абонент"</w:t>
      </w:r>
    </w:p>
    <w:p w14:paraId="35CBC329" w14:textId="77777777" w:rsidR="009F6FFE" w:rsidRDefault="009F6FFE" w:rsidP="009F6FFE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650AD090" w14:textId="77777777" w:rsidR="009F6FFE" w:rsidRDefault="009F6FFE" w:rsidP="009F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__________________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6AF007E4" w14:textId="77777777" w:rsidR="00052FB4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</w:t>
      </w:r>
    </w:p>
    <w:p w14:paraId="156B9F08" w14:textId="77777777" w:rsidR="00052FB4" w:rsidRPr="00482316" w:rsidRDefault="00052FB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5CC0AA48" w14:textId="77777777" w:rsidR="00052FB4" w:rsidRPr="00482316" w:rsidRDefault="00052FB4" w:rsidP="00052FB4">
      <w:pPr>
        <w:jc w:val="both"/>
        <w:rPr>
          <w:rFonts w:eastAsia="Times New Roman" w:cs="Times New Roman"/>
          <w:szCs w:val="28"/>
          <w:lang w:eastAsia="ru-RU"/>
        </w:rPr>
      </w:pPr>
    </w:p>
    <w:p w14:paraId="665164B8" w14:textId="77777777" w:rsidR="009F6FFE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</w:t>
      </w:r>
      <w:r w:rsidR="00165154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</w:p>
    <w:p w14:paraId="5B91DB81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59EDCF4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A8F1E22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F83DF9C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212634AC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1BF6B85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78CC0A2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2DC6CF3C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F08F61B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5D64452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807E7D1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254F13B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FB70FAC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CE0E58B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AD2EED8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921BD4B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4E67C481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DEA7608" w14:textId="77777777" w:rsidR="009F6FFE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26BF03B3" w14:textId="77777777" w:rsidR="00765543" w:rsidRPr="00482316" w:rsidRDefault="009F6FFE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</w:t>
      </w:r>
      <w:r w:rsidR="00165154">
        <w:rPr>
          <w:rFonts w:eastAsia="Times New Roman" w:cs="Times New Roman"/>
          <w:bCs/>
          <w:color w:val="000000"/>
          <w:szCs w:val="28"/>
          <w:lang w:eastAsia="ru-RU"/>
        </w:rPr>
        <w:t>Приложение N </w:t>
      </w:r>
      <w:r w:rsidR="006F481E">
        <w:rPr>
          <w:rFonts w:eastAsia="Times New Roman" w:cs="Times New Roman"/>
          <w:bCs/>
          <w:color w:val="000000"/>
          <w:szCs w:val="28"/>
          <w:lang w:eastAsia="ru-RU"/>
        </w:rPr>
        <w:t>6</w:t>
      </w:r>
    </w:p>
    <w:p w14:paraId="08FDA7FF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06229D6F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78FE5CD9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</w:t>
      </w:r>
      <w:r w:rsidR="00246699">
        <w:rPr>
          <w:rFonts w:eastAsia="Times New Roman" w:cs="Times New Roman"/>
          <w:bCs/>
          <w:color w:val="000000"/>
          <w:szCs w:val="28"/>
          <w:lang w:eastAsia="ru-RU"/>
        </w:rPr>
        <w:t>_______</w:t>
      </w:r>
    </w:p>
    <w:p w14:paraId="513CF382" w14:textId="77777777" w:rsidR="00052FB4" w:rsidRPr="00482316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2A5693AD" w14:textId="77777777" w:rsidR="00052FB4" w:rsidRPr="00482316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</w:t>
      </w:r>
    </w:p>
    <w:p w14:paraId="566C1855" w14:textId="77777777" w:rsidR="00052FB4" w:rsidRPr="00765543" w:rsidRDefault="00052FB4" w:rsidP="00765543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t>СВЕДЕНИЯ</w:t>
      </w:r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 xml:space="preserve">о нормативах </w:t>
      </w:r>
      <w:proofErr w:type="gramStart"/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t>по объему</w:t>
      </w:r>
      <w:proofErr w:type="gramEnd"/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отводимых в централизованную систему</w:t>
      </w:r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водоотведения сточных вод, установленных для абонента</w:t>
      </w:r>
    </w:p>
    <w:p w14:paraId="0BEE4F79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10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5108"/>
      </w:tblGrid>
      <w:tr w:rsidR="00052FB4" w:rsidRPr="00482316" w14:paraId="61F7A738" w14:textId="77777777" w:rsidTr="00052FB4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B7939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Месяц</w:t>
            </w:r>
          </w:p>
        </w:tc>
        <w:tc>
          <w:tcPr>
            <w:tcW w:w="5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65640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Сточные воды (куб. метров)</w:t>
            </w:r>
          </w:p>
        </w:tc>
      </w:tr>
      <w:tr w:rsidR="00052FB4" w:rsidRPr="00482316" w14:paraId="4A75B9C2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D7049B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D89269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052FB4" w:rsidRPr="00482316" w14:paraId="38FC6B2A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42BCF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Январь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AF15FFF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1D80DFE6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80692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Февраль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710E07D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2116BC10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A2EC7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Март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B817949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38D50F7A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983CA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Апрель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8184EB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2A90DC71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F96F5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Май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0F1477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34B76DB8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5B245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Июнь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74C506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0758B65C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8ECF4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Июль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7A746ED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7B327CF6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8AD1A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Август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1F5BBCC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371F602A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0F34F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Сентябрь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B306F9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17B63A61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8FFB4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Октябрь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366B10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709F37E2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A4E7D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Ноябрь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D1F48A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36D4235B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FCCB8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Декабрь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FCD6CCF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52FB4" w:rsidRPr="00482316" w14:paraId="29532D16" w14:textId="77777777" w:rsidTr="00052FB4"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D321A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82316">
              <w:rPr>
                <w:rFonts w:eastAsia="Times New Roman" w:cs="Times New Roman"/>
                <w:szCs w:val="28"/>
                <w:lang w:eastAsia="ru-RU"/>
              </w:rPr>
              <w:t>Итого за год</w:t>
            </w:r>
          </w:p>
        </w:tc>
        <w:tc>
          <w:tcPr>
            <w:tcW w:w="508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957D355" w14:textId="77777777" w:rsidR="00052FB4" w:rsidRPr="00482316" w:rsidRDefault="00052FB4" w:rsidP="00052FB4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76F56A39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3FF9069E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4F7FA341" w14:textId="77777777" w:rsidR="00765543" w:rsidRPr="00482316" w:rsidRDefault="00765543" w:rsidP="00765543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6EA6D5DE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11679D03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4EFF3D34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0DBC7D0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7A8D3AD2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7167657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3C69862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4D0CAF6" w14:textId="77777777" w:rsidR="00765543" w:rsidRDefault="00765543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906ED4C" w14:textId="77777777" w:rsidR="00FE48D8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</w:t>
      </w:r>
    </w:p>
    <w:p w14:paraId="79CA63B5" w14:textId="77777777" w:rsidR="00FE48D8" w:rsidRDefault="00FE48D8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4D4724F2" w14:textId="77777777" w:rsidR="007E524B" w:rsidRDefault="007E524B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546B2E89" w14:textId="77777777" w:rsidR="007E524B" w:rsidRDefault="007E524B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460148E" w14:textId="77777777" w:rsidR="00527B52" w:rsidRDefault="00FE48D8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</w:t>
      </w:r>
      <w:r w:rsidR="00062BE9"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</w:p>
    <w:p w14:paraId="55018AE3" w14:textId="77777777" w:rsidR="00062BE9" w:rsidRPr="00482316" w:rsidRDefault="00527B52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 xml:space="preserve">                                                           </w:t>
      </w:r>
      <w:r w:rsidR="00062BE9">
        <w:rPr>
          <w:rFonts w:eastAsia="Times New Roman" w:cs="Times New Roman"/>
          <w:bCs/>
          <w:color w:val="000000"/>
          <w:szCs w:val="28"/>
          <w:lang w:eastAsia="ru-RU"/>
        </w:rPr>
        <w:t>Приложение N</w:t>
      </w:r>
      <w:r w:rsidR="0029455F">
        <w:rPr>
          <w:rFonts w:eastAsia="Times New Roman" w:cs="Times New Roman"/>
          <w:bCs/>
          <w:color w:val="000000"/>
          <w:szCs w:val="28"/>
          <w:lang w:eastAsia="ru-RU"/>
        </w:rPr>
        <w:t>7</w:t>
      </w:r>
    </w:p>
    <w:p w14:paraId="373A179C" w14:textId="77777777" w:rsidR="00062BE9" w:rsidRPr="00482316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4AA879C9" w14:textId="77777777" w:rsidR="00062BE9" w:rsidRPr="00482316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3C55041D" w14:textId="77777777" w:rsidR="00062BE9" w:rsidRPr="00482316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</w:t>
      </w:r>
    </w:p>
    <w:p w14:paraId="248B9C30" w14:textId="77777777" w:rsidR="00062BE9" w:rsidRPr="00482316" w:rsidRDefault="00062BE9" w:rsidP="00062BE9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1AF39423" w14:textId="77777777" w:rsidR="00062BE9" w:rsidRPr="00587E6F" w:rsidRDefault="00062BE9" w:rsidP="00062BE9">
      <w:pPr>
        <w:pStyle w:val="ConsPlusNonformat"/>
        <w:jc w:val="center"/>
        <w:rPr>
          <w:rFonts w:ascii="Times New Roman" w:hAnsi="Times New Roman" w:cs="Times New Roman"/>
          <w:sz w:val="28"/>
          <w:szCs w:val="22"/>
        </w:rPr>
      </w:pPr>
      <w:r w:rsidRPr="00587E6F">
        <w:rPr>
          <w:rFonts w:eastAsia="Times New Roman" w:cs="Times New Roman"/>
          <w:b/>
          <w:bCs/>
          <w:color w:val="000000"/>
          <w:sz w:val="28"/>
          <w:szCs w:val="28"/>
        </w:rPr>
        <w:t>СВЕДЕНИЯ</w:t>
      </w:r>
      <w:r w:rsidRPr="00587E6F">
        <w:rPr>
          <w:rFonts w:eastAsia="Times New Roman" w:cs="Times New Roman"/>
          <w:bCs/>
          <w:color w:val="000000"/>
          <w:sz w:val="40"/>
          <w:szCs w:val="28"/>
        </w:rPr>
        <w:br/>
      </w:r>
      <w:r w:rsidRPr="00587E6F">
        <w:rPr>
          <w:rFonts w:ascii="Times New Roman" w:hAnsi="Times New Roman" w:cs="Times New Roman"/>
          <w:sz w:val="28"/>
          <w:szCs w:val="22"/>
        </w:rPr>
        <w:t>В целях обеспечения режима безаварийной работы централизованной системы водоотведения     организации    водопроводно-канализационного    хозяйства устанавливаются нормативные показатели общих свойств сточных вод:</w:t>
      </w:r>
    </w:p>
    <w:p w14:paraId="0D86CD1F" w14:textId="77777777" w:rsidR="00062BE9" w:rsidRPr="00587E6F" w:rsidRDefault="00062BE9" w:rsidP="00062BE9">
      <w:pPr>
        <w:pStyle w:val="ConsPlusNonformat"/>
        <w:jc w:val="both"/>
        <w:rPr>
          <w:rFonts w:ascii="Times New Roman" w:hAnsi="Times New Roman" w:cs="Times New Roman"/>
          <w:sz w:val="28"/>
          <w:szCs w:val="22"/>
        </w:rPr>
      </w:pPr>
      <w:r w:rsidRPr="00587E6F">
        <w:rPr>
          <w:rFonts w:ascii="Times New Roman" w:hAnsi="Times New Roman" w:cs="Times New Roman"/>
          <w:sz w:val="28"/>
          <w:szCs w:val="22"/>
        </w:rPr>
        <w:t>Температура – не более 40</w:t>
      </w:r>
      <w:r w:rsidRPr="00587E6F">
        <w:rPr>
          <w:rFonts w:ascii="Times New Roman" w:hAnsi="Times New Roman" w:cs="Times New Roman"/>
          <w:sz w:val="28"/>
          <w:szCs w:val="22"/>
          <w:vertAlign w:val="superscript"/>
        </w:rPr>
        <w:t>0</w:t>
      </w:r>
      <w:r w:rsidRPr="00587E6F">
        <w:rPr>
          <w:rFonts w:ascii="Times New Roman" w:hAnsi="Times New Roman" w:cs="Times New Roman"/>
          <w:sz w:val="28"/>
          <w:szCs w:val="22"/>
        </w:rPr>
        <w:t>С; реакция среды (рН) 6,0 - 9,0; хлориды – 336,0 мг/ дм</w:t>
      </w:r>
      <w:r w:rsidRPr="00587E6F">
        <w:rPr>
          <w:rFonts w:ascii="Times New Roman" w:hAnsi="Times New Roman" w:cs="Times New Roman"/>
          <w:sz w:val="28"/>
          <w:szCs w:val="22"/>
          <w:vertAlign w:val="superscript"/>
        </w:rPr>
        <w:t>3</w:t>
      </w:r>
      <w:r w:rsidRPr="00587E6F">
        <w:rPr>
          <w:rFonts w:ascii="Times New Roman" w:hAnsi="Times New Roman" w:cs="Times New Roman"/>
          <w:sz w:val="28"/>
          <w:szCs w:val="22"/>
        </w:rPr>
        <w:t>;  сульфаты 104,0 мг/ дм</w:t>
      </w:r>
      <w:r w:rsidRPr="00587E6F">
        <w:rPr>
          <w:rFonts w:ascii="Times New Roman" w:hAnsi="Times New Roman" w:cs="Times New Roman"/>
          <w:sz w:val="28"/>
          <w:szCs w:val="22"/>
          <w:vertAlign w:val="superscript"/>
        </w:rPr>
        <w:t>3</w:t>
      </w:r>
      <w:r w:rsidRPr="00587E6F">
        <w:rPr>
          <w:rFonts w:ascii="Times New Roman" w:hAnsi="Times New Roman" w:cs="Times New Roman"/>
          <w:sz w:val="28"/>
          <w:szCs w:val="22"/>
        </w:rPr>
        <w:t xml:space="preserve">; </w:t>
      </w:r>
    </w:p>
    <w:p w14:paraId="0777DFE7" w14:textId="77777777" w:rsidR="00062BE9" w:rsidRPr="00587E6F" w:rsidRDefault="00062BE9" w:rsidP="00062BE9">
      <w:pPr>
        <w:pStyle w:val="ConsPlusNonformat"/>
        <w:jc w:val="both"/>
        <w:rPr>
          <w:rFonts w:ascii="Times New Roman" w:hAnsi="Times New Roman" w:cs="Times New Roman"/>
          <w:sz w:val="28"/>
          <w:szCs w:val="22"/>
        </w:rPr>
      </w:pPr>
      <w:r w:rsidRPr="00587E6F">
        <w:rPr>
          <w:rFonts w:ascii="Times New Roman" w:hAnsi="Times New Roman" w:cs="Times New Roman"/>
          <w:sz w:val="28"/>
          <w:szCs w:val="22"/>
        </w:rPr>
        <w:t xml:space="preserve">    Отведению  в  централизованную  систему  водоотведения подлежат сточные воды,  если  содержание  в  них загрязняющих веществ не превышает следующих  значений:</w:t>
      </w:r>
    </w:p>
    <w:p w14:paraId="1CD558E4" w14:textId="77777777" w:rsidR="00062BE9" w:rsidRDefault="00062BE9" w:rsidP="00062BE9">
      <w:pPr>
        <w:pStyle w:val="ConsPlusNonformat"/>
      </w:pPr>
    </w:p>
    <w:p w14:paraId="3FBFF09B" w14:textId="77777777" w:rsidR="00062BE9" w:rsidRDefault="00062BE9" w:rsidP="00062BE9">
      <w:pPr>
        <w:widowControl w:val="0"/>
        <w:autoSpaceDE w:val="0"/>
        <w:autoSpaceDN w:val="0"/>
        <w:adjustRightInd w:val="0"/>
        <w:jc w:val="both"/>
      </w:pPr>
    </w:p>
    <w:tbl>
      <w:tblPr>
        <w:tblW w:w="97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8"/>
        <w:gridCol w:w="2908"/>
        <w:gridCol w:w="3734"/>
      </w:tblGrid>
      <w:tr w:rsidR="00062BE9" w14:paraId="3272F0E5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329D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Номер и наименование канализационных выпусков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95BE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Перечень загрязняющих веществ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524B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Допустимые концентрации загрязняющих веществ (мг/дм3)</w:t>
            </w:r>
          </w:p>
        </w:tc>
      </w:tr>
      <w:tr w:rsidR="00062BE9" w14:paraId="3CFF6E84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5F5F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CC15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EBD0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3</w:t>
            </w:r>
          </w:p>
        </w:tc>
      </w:tr>
      <w:tr w:rsidR="00062BE9" w14:paraId="156C4A9B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A3A2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43FC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Цвет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F4FC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 xml:space="preserve">Стоки не должны иметь посторонней окраски </w:t>
            </w:r>
          </w:p>
        </w:tc>
      </w:tr>
      <w:tr w:rsidR="00062BE9" w14:paraId="1005574D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D4BA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DB28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 xml:space="preserve">Запах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6379" w14:textId="77777777" w:rsidR="00062BE9" w:rsidRDefault="00062BE9" w:rsidP="00F04D2F">
            <w:pPr>
              <w:widowControl w:val="0"/>
              <w:tabs>
                <w:tab w:val="left" w:pos="380"/>
                <w:tab w:val="center" w:pos="1791"/>
              </w:tabs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</w:rPr>
            </w:pPr>
            <w:r>
              <w:t>(1-5), баллы</w:t>
            </w:r>
          </w:p>
          <w:p w14:paraId="012BFFEA" w14:textId="77777777" w:rsidR="00062BE9" w:rsidRDefault="00062BE9" w:rsidP="00F04D2F">
            <w:pPr>
              <w:widowControl w:val="0"/>
              <w:tabs>
                <w:tab w:val="left" w:pos="380"/>
                <w:tab w:val="center" w:pos="1791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062BE9" w14:paraId="57C0AB14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EDA8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C59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  <w:r>
              <w:t>Прозрачность, нат./ отст.</w:t>
            </w:r>
          </w:p>
          <w:p w14:paraId="33AAB169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E562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(0-30) см</w:t>
            </w:r>
          </w:p>
        </w:tc>
      </w:tr>
      <w:tr w:rsidR="00062BE9" w14:paraId="1F83854F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0D3D" w14:textId="77777777" w:rsidR="00062BE9" w:rsidRDefault="00062BE9" w:rsidP="008B57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 xml:space="preserve">                     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9104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Взвешенные вещества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EE3D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300,0</w:t>
            </w:r>
          </w:p>
        </w:tc>
      </w:tr>
      <w:tr w:rsidR="00062BE9" w14:paraId="400CF957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F7F3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ED5C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ХПК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B239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500,0</w:t>
            </w:r>
          </w:p>
        </w:tc>
      </w:tr>
      <w:tr w:rsidR="00062BE9" w14:paraId="0F896DA6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6721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45BC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 xml:space="preserve">БПК </w:t>
            </w:r>
            <w:r>
              <w:rPr>
                <w:vertAlign w:val="subscript"/>
              </w:rPr>
              <w:t>5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3AF4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300,0</w:t>
            </w:r>
          </w:p>
        </w:tc>
      </w:tr>
      <w:tr w:rsidR="00062BE9" w14:paraId="5521D90E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25F7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321A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Жиры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B9DA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50,0</w:t>
            </w:r>
          </w:p>
        </w:tc>
      </w:tr>
      <w:tr w:rsidR="00062BE9" w14:paraId="087319D0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C767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81AC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Фосфат - ион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199B8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2,14</w:t>
            </w:r>
          </w:p>
        </w:tc>
      </w:tr>
      <w:tr w:rsidR="00062BE9" w14:paraId="1AE14C97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FEAE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22F1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Сульфиды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4734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0,005</w:t>
            </w:r>
          </w:p>
        </w:tc>
      </w:tr>
      <w:tr w:rsidR="00062BE9" w14:paraId="7E8A334E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0742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56FA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9328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062BE9" w14:paraId="55303BBD" w14:textId="77777777" w:rsidTr="00F04D2F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602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D925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1FAE" w14:textId="77777777" w:rsidR="00062BE9" w:rsidRDefault="00062BE9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14:paraId="3670A04C" w14:textId="77777777" w:rsidR="00062BE9" w:rsidRPr="00482316" w:rsidRDefault="00062BE9" w:rsidP="00062BE9">
      <w:pPr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9C246E6" w14:textId="77777777" w:rsidR="00062BE9" w:rsidRPr="00482316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4D269D60" w14:textId="77777777" w:rsidR="00062BE9" w:rsidRPr="00482316" w:rsidRDefault="00062BE9" w:rsidP="00062BE9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5D705213" w14:textId="77777777" w:rsidR="00062BE9" w:rsidRPr="00482316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390999D0" w14:textId="77777777" w:rsidR="00062BE9" w:rsidRDefault="00062BE9" w:rsidP="0006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405EA484" w14:textId="77777777" w:rsidR="00062BE9" w:rsidRDefault="00062BE9" w:rsidP="00062BE9">
      <w:pPr>
        <w:jc w:val="both"/>
        <w:rPr>
          <w:rFonts w:eastAsia="Times New Roman" w:cs="Times New Roman"/>
          <w:szCs w:val="28"/>
          <w:lang w:eastAsia="ru-RU"/>
        </w:rPr>
      </w:pPr>
    </w:p>
    <w:p w14:paraId="09DA41A2" w14:textId="77777777" w:rsidR="00AD4053" w:rsidRDefault="00AD4053" w:rsidP="00062BE9">
      <w:pPr>
        <w:jc w:val="both"/>
        <w:rPr>
          <w:rFonts w:eastAsia="Times New Roman" w:cs="Times New Roman"/>
          <w:szCs w:val="28"/>
          <w:lang w:eastAsia="ru-RU"/>
        </w:rPr>
      </w:pPr>
    </w:p>
    <w:p w14:paraId="1514A9FD" w14:textId="77777777" w:rsidR="00AD4053" w:rsidRDefault="00AD4053" w:rsidP="00062BE9">
      <w:pPr>
        <w:jc w:val="both"/>
        <w:rPr>
          <w:rFonts w:eastAsia="Times New Roman" w:cs="Times New Roman"/>
          <w:szCs w:val="28"/>
          <w:lang w:eastAsia="ru-RU"/>
        </w:rPr>
      </w:pPr>
    </w:p>
    <w:p w14:paraId="54CA02FC" w14:textId="77777777" w:rsidR="00FE48D8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</w:t>
      </w:r>
      <w:r w:rsidR="00765543">
        <w:rPr>
          <w:rFonts w:eastAsia="Times New Roman" w:cs="Times New Roman"/>
          <w:bCs/>
          <w:color w:val="000000"/>
          <w:szCs w:val="28"/>
          <w:lang w:eastAsia="ru-RU"/>
        </w:rPr>
        <w:t xml:space="preserve">     </w:t>
      </w:r>
    </w:p>
    <w:p w14:paraId="64E1609A" w14:textId="77777777" w:rsidR="00FE48D8" w:rsidRDefault="00FE48D8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3543D2BB" w14:textId="77777777" w:rsidR="00765543" w:rsidRPr="00482316" w:rsidRDefault="00FE48D8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</w:t>
      </w:r>
      <w:r w:rsidR="00765543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052FB4"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765543">
        <w:rPr>
          <w:rFonts w:eastAsia="Times New Roman" w:cs="Times New Roman"/>
          <w:bCs/>
          <w:color w:val="000000"/>
          <w:szCs w:val="28"/>
          <w:lang w:eastAsia="ru-RU"/>
        </w:rPr>
        <w:t>Приложение N </w:t>
      </w:r>
      <w:r w:rsidR="006F481E">
        <w:rPr>
          <w:rFonts w:eastAsia="Times New Roman" w:cs="Times New Roman"/>
          <w:bCs/>
          <w:color w:val="000000"/>
          <w:szCs w:val="28"/>
          <w:lang w:eastAsia="ru-RU"/>
        </w:rPr>
        <w:t>8</w:t>
      </w:r>
    </w:p>
    <w:p w14:paraId="05F82129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к договору холодного</w:t>
      </w:r>
    </w:p>
    <w:p w14:paraId="1B1CD17A" w14:textId="77777777" w:rsidR="00765543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водоснабжения и водоотведения</w:t>
      </w:r>
    </w:p>
    <w:p w14:paraId="3B9CF5E9" w14:textId="77777777" w:rsidR="00052FB4" w:rsidRPr="00482316" w:rsidRDefault="00765543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   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№__________</w:t>
      </w:r>
      <w:r w:rsidR="00052FB4"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0F92B527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0A3C53EA" w14:textId="77777777" w:rsidR="00052FB4" w:rsidRPr="00765543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t>СВЕДЕНИЯ</w:t>
      </w:r>
    </w:p>
    <w:p w14:paraId="476BFB12" w14:textId="77777777" w:rsidR="00052FB4" w:rsidRPr="00765543" w:rsidRDefault="00052FB4" w:rsidP="00765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765543">
        <w:rPr>
          <w:rFonts w:eastAsia="Times New Roman" w:cs="Times New Roman"/>
          <w:b/>
          <w:bCs/>
          <w:color w:val="000000"/>
          <w:szCs w:val="28"/>
          <w:lang w:eastAsia="ru-RU"/>
        </w:rPr>
        <w:t>о точках приема поверхностных сточных вод абонента</w:t>
      </w:r>
    </w:p>
    <w:p w14:paraId="148BAAD2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4D25067E" w14:textId="77777777" w:rsidR="00052FB4" w:rsidRPr="00482316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Местонахождение точек приема  поверхностных  сточных  вод  в  местах</w:t>
      </w:r>
    </w:p>
    <w:p w14:paraId="2076DF33" w14:textId="77777777" w:rsidR="00052FB4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присоединения к централизованным системам водоотведения</w:t>
      </w:r>
      <w:hyperlink r:id="rId55" w:anchor="block_390101" w:history="1">
        <w:r w:rsidRPr="00482316">
          <w:rPr>
            <w:rFonts w:eastAsia="Times New Roman" w:cs="Times New Roman"/>
            <w:bCs/>
            <w:color w:val="3272C0"/>
            <w:szCs w:val="28"/>
            <w:lang w:eastAsia="ru-RU"/>
          </w:rPr>
          <w:t>*</w:t>
        </w:r>
      </w:hyperlink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:</w:t>
      </w:r>
    </w:p>
    <w:p w14:paraId="0B5D6FB0" w14:textId="77777777" w:rsidR="00A2460B" w:rsidRPr="00482316" w:rsidRDefault="00A2460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1A926358" w14:textId="77777777" w:rsidR="00052FB4" w:rsidRPr="00482316" w:rsidRDefault="00A2460B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Канализационные колодцы, расположенные на внутриплощадочной канализационной сети до подключения к системе водоотведения т.е. к городским канализационным сетям</w:t>
      </w:r>
      <w:r w:rsidR="00143D8A">
        <w:rPr>
          <w:rFonts w:eastAsia="Times New Roman" w:cs="Times New Roman"/>
          <w:bCs/>
          <w:color w:val="000000"/>
          <w:szCs w:val="28"/>
          <w:lang w:eastAsia="ru-RU"/>
        </w:rPr>
        <w:t xml:space="preserve"> по </w:t>
      </w:r>
      <w:proofErr w:type="gramStart"/>
      <w:r w:rsidR="00143D8A">
        <w:rPr>
          <w:rFonts w:eastAsia="Times New Roman" w:cs="Times New Roman"/>
          <w:bCs/>
          <w:color w:val="000000"/>
          <w:szCs w:val="28"/>
          <w:lang w:eastAsia="ru-RU"/>
        </w:rPr>
        <w:t>ул.</w:t>
      </w:r>
      <w:r w:rsidR="00052FB4" w:rsidRPr="00482316">
        <w:rPr>
          <w:rFonts w:eastAsia="Times New Roman" w:cs="Times New Roman"/>
          <w:bCs/>
          <w:color w:val="000000"/>
          <w:szCs w:val="28"/>
          <w:lang w:eastAsia="ru-RU"/>
        </w:rPr>
        <w:t>.</w:t>
      </w:r>
      <w:proofErr w:type="gramEnd"/>
    </w:p>
    <w:p w14:paraId="7CF9E77B" w14:textId="77777777" w:rsidR="00052FB4" w:rsidRPr="00482316" w:rsidRDefault="00052FB4" w:rsidP="00052FB4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1A324296" w14:textId="77777777" w:rsidR="00052FB4" w:rsidRPr="00482316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Точки приема поверхностных сточных вод отражаются на </w:t>
      </w:r>
      <w:r w:rsidR="001C7F7C">
        <w:rPr>
          <w:rFonts w:eastAsia="Times New Roman" w:cs="Times New Roman"/>
          <w:bCs/>
          <w:color w:val="000000"/>
          <w:szCs w:val="28"/>
          <w:lang w:eastAsia="ru-RU"/>
        </w:rPr>
        <w:t xml:space="preserve">схемах подключения к сетям водопровода </w:t>
      </w:r>
      <w:proofErr w:type="gramStart"/>
      <w:r w:rsidR="001C7F7C">
        <w:rPr>
          <w:rFonts w:eastAsia="Times New Roman" w:cs="Times New Roman"/>
          <w:bCs/>
          <w:color w:val="000000"/>
          <w:szCs w:val="28"/>
          <w:lang w:eastAsia="ru-RU"/>
        </w:rPr>
        <w:t xml:space="preserve">и </w:t>
      </w:r>
      <w:r w:rsidR="006D77C4">
        <w:rPr>
          <w:rFonts w:eastAsia="Times New Roman" w:cs="Times New Roman"/>
          <w:bCs/>
          <w:color w:val="000000"/>
          <w:szCs w:val="28"/>
          <w:lang w:eastAsia="ru-RU"/>
        </w:rPr>
        <w:t xml:space="preserve"> канализации</w:t>
      </w:r>
      <w:proofErr w:type="gramEnd"/>
      <w:r w:rsidR="006D77C4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в  масштабе 1:500  (со  всеми  наземными  и</w:t>
      </w:r>
    </w:p>
    <w:p w14:paraId="1531335C" w14:textId="77777777" w:rsidR="00052FB4" w:rsidRDefault="00052FB4" w:rsidP="006D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подземными коммуникациями и сооружен</w:t>
      </w:r>
      <w:r w:rsidR="00C877A3"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иями) </w:t>
      </w:r>
    </w:p>
    <w:p w14:paraId="1B8C131C" w14:textId="77777777" w:rsidR="006D77C4" w:rsidRDefault="006D77C4" w:rsidP="006D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7C5E5F9" w14:textId="77777777" w:rsidR="006D77C4" w:rsidRPr="00482316" w:rsidRDefault="006D77C4" w:rsidP="006D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2E146244" w14:textId="77777777" w:rsidR="00922A5D" w:rsidRPr="00482316" w:rsidRDefault="00922A5D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Орган</w:t>
      </w:r>
      <w:r>
        <w:rPr>
          <w:rFonts w:eastAsia="Times New Roman" w:cs="Times New Roman"/>
          <w:bCs/>
          <w:color w:val="000000"/>
          <w:szCs w:val="28"/>
          <w:lang w:eastAsia="ru-RU"/>
        </w:rPr>
        <w:t>изация ВКХ"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   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Абонент</w:t>
      </w:r>
      <w:r>
        <w:rPr>
          <w:rFonts w:eastAsia="Times New Roman" w:cs="Times New Roman"/>
          <w:bCs/>
          <w:color w:val="000000"/>
          <w:szCs w:val="28"/>
          <w:lang w:eastAsia="ru-RU"/>
        </w:rPr>
        <w:t>"</w:t>
      </w:r>
    </w:p>
    <w:p w14:paraId="5F0A9841" w14:textId="77777777" w:rsidR="00922A5D" w:rsidRPr="00482316" w:rsidRDefault="00922A5D" w:rsidP="00922A5D">
      <w:pPr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p w14:paraId="347FCF61" w14:textId="77777777" w:rsidR="00922A5D" w:rsidRDefault="00922A5D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___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</w:t>
      </w:r>
      <w:r w:rsidR="00890F42" w:rsidRP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890F42">
        <w:rPr>
          <w:rFonts w:eastAsia="Times New Roman" w:cs="Times New Roman"/>
          <w:bCs/>
          <w:color w:val="000000"/>
          <w:szCs w:val="28"/>
          <w:lang w:eastAsia="ru-RU"/>
        </w:rPr>
        <w:t xml:space="preserve">О.А.Алиев                         </w:t>
      </w:r>
      <w:r>
        <w:rPr>
          <w:rFonts w:eastAsia="Times New Roman" w:cs="Times New Roman"/>
          <w:bCs/>
          <w:color w:val="000000"/>
          <w:szCs w:val="28"/>
          <w:lang w:eastAsia="ru-RU"/>
        </w:rPr>
        <w:t>________________</w:t>
      </w:r>
      <w:r w:rsidR="00237732" w:rsidRP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237732">
        <w:rPr>
          <w:rFonts w:eastAsia="Times New Roman" w:cs="Times New Roman"/>
          <w:bCs/>
          <w:color w:val="000000"/>
          <w:szCs w:val="28"/>
          <w:lang w:eastAsia="ru-RU"/>
        </w:rPr>
        <w:t xml:space="preserve">            </w:t>
      </w:r>
      <w:r w:rsidR="00237732" w:rsidRPr="00482316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14:paraId="264386F2" w14:textId="77777777" w:rsidR="00890F42" w:rsidRDefault="00890F42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79CA911" w14:textId="77777777" w:rsidR="00890F42" w:rsidRDefault="00890F42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200E98AA" w14:textId="77777777" w:rsidR="00890F42" w:rsidRDefault="00890F42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B038108" w14:textId="77777777" w:rsidR="00890F42" w:rsidRDefault="00890F42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0079F07E" w14:textId="77777777" w:rsidR="00890F42" w:rsidRDefault="00890F42" w:rsidP="00922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14:paraId="610BCA7E" w14:textId="77777777" w:rsidR="00052FB4" w:rsidRPr="00482316" w:rsidRDefault="00890F42" w:rsidP="00890F42">
      <w:pPr>
        <w:tabs>
          <w:tab w:val="center" w:pos="5102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ab/>
      </w:r>
      <w:r w:rsidR="00052FB4" w:rsidRPr="00482316">
        <w:rPr>
          <w:rFonts w:eastAsia="Times New Roman" w:cs="Times New Roman"/>
          <w:bCs/>
          <w:color w:val="000000"/>
          <w:szCs w:val="28"/>
          <w:lang w:eastAsia="ru-RU"/>
        </w:rPr>
        <w:t>* Места   присоединения   к   централизованным   системам   водоотведения</w:t>
      </w:r>
    </w:p>
    <w:p w14:paraId="1C6430DF" w14:textId="77777777" w:rsidR="00052FB4" w:rsidRPr="00482316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указываются  при  условии,  что  отведение  поверхностных   сточных   вод</w:t>
      </w:r>
    </w:p>
    <w:p w14:paraId="4AB3ABEF" w14:textId="77777777" w:rsidR="00052FB4" w:rsidRPr="00482316" w:rsidRDefault="00052FB4" w:rsidP="0005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t>осуществляется с использованием централизованной системы водоотведения.</w:t>
      </w:r>
    </w:p>
    <w:p w14:paraId="69D7D041" w14:textId="77777777" w:rsidR="00D94E18" w:rsidRPr="00482316" w:rsidRDefault="00052FB4" w:rsidP="00052FB4">
      <w:pPr>
        <w:jc w:val="both"/>
        <w:rPr>
          <w:rFonts w:cs="Times New Roman"/>
          <w:szCs w:val="28"/>
        </w:rPr>
      </w:pP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  <w:r w:rsidRPr="00482316">
        <w:rPr>
          <w:rFonts w:eastAsia="Times New Roman" w:cs="Times New Roman"/>
          <w:bCs/>
          <w:color w:val="000000"/>
          <w:szCs w:val="28"/>
          <w:lang w:eastAsia="ru-RU"/>
        </w:rPr>
        <w:br/>
      </w:r>
    </w:p>
    <w:sectPr w:rsidR="00D94E18" w:rsidRPr="00482316" w:rsidSect="007E524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E770" w14:textId="77777777" w:rsidR="007A42BB" w:rsidRDefault="007A42BB" w:rsidP="009F6FFE">
      <w:r>
        <w:separator/>
      </w:r>
    </w:p>
  </w:endnote>
  <w:endnote w:type="continuationSeparator" w:id="0">
    <w:p w14:paraId="22F3E66C" w14:textId="77777777" w:rsidR="007A42BB" w:rsidRDefault="007A42BB" w:rsidP="009F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CBBA" w14:textId="77777777" w:rsidR="007A42BB" w:rsidRDefault="007A42BB" w:rsidP="009F6FFE">
      <w:r>
        <w:separator/>
      </w:r>
    </w:p>
  </w:footnote>
  <w:footnote w:type="continuationSeparator" w:id="0">
    <w:p w14:paraId="1D2D60F6" w14:textId="77777777" w:rsidR="007A42BB" w:rsidRDefault="007A42BB" w:rsidP="009F6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FB4"/>
    <w:rsid w:val="000060B5"/>
    <w:rsid w:val="00006566"/>
    <w:rsid w:val="000117A5"/>
    <w:rsid w:val="00034AC9"/>
    <w:rsid w:val="00035900"/>
    <w:rsid w:val="000421A1"/>
    <w:rsid w:val="000426FD"/>
    <w:rsid w:val="00052FB4"/>
    <w:rsid w:val="00061E93"/>
    <w:rsid w:val="00062BE9"/>
    <w:rsid w:val="000749DE"/>
    <w:rsid w:val="00075F6F"/>
    <w:rsid w:val="00090F4B"/>
    <w:rsid w:val="00094BD6"/>
    <w:rsid w:val="000B18E6"/>
    <w:rsid w:val="000B25E8"/>
    <w:rsid w:val="000C2243"/>
    <w:rsid w:val="000C3F9B"/>
    <w:rsid w:val="000D064D"/>
    <w:rsid w:val="000D330A"/>
    <w:rsid w:val="000E2F08"/>
    <w:rsid w:val="000E59B0"/>
    <w:rsid w:val="000F45D9"/>
    <w:rsid w:val="001037B7"/>
    <w:rsid w:val="0010448A"/>
    <w:rsid w:val="001065DF"/>
    <w:rsid w:val="001174A9"/>
    <w:rsid w:val="00120BC6"/>
    <w:rsid w:val="00131553"/>
    <w:rsid w:val="001354AF"/>
    <w:rsid w:val="001377C4"/>
    <w:rsid w:val="00141A98"/>
    <w:rsid w:val="00143B1F"/>
    <w:rsid w:val="00143D8A"/>
    <w:rsid w:val="001507E5"/>
    <w:rsid w:val="001515AB"/>
    <w:rsid w:val="001562B5"/>
    <w:rsid w:val="00165154"/>
    <w:rsid w:val="001700BE"/>
    <w:rsid w:val="00170737"/>
    <w:rsid w:val="00175A86"/>
    <w:rsid w:val="00180149"/>
    <w:rsid w:val="00182C1C"/>
    <w:rsid w:val="001839AE"/>
    <w:rsid w:val="00195893"/>
    <w:rsid w:val="00195A43"/>
    <w:rsid w:val="00196BE4"/>
    <w:rsid w:val="001A4682"/>
    <w:rsid w:val="001A56BD"/>
    <w:rsid w:val="001B30DA"/>
    <w:rsid w:val="001B6B66"/>
    <w:rsid w:val="001C2E0C"/>
    <w:rsid w:val="001C5B43"/>
    <w:rsid w:val="001C7A5F"/>
    <w:rsid w:val="001C7F7C"/>
    <w:rsid w:val="001D1D67"/>
    <w:rsid w:val="001E39B6"/>
    <w:rsid w:val="001E706B"/>
    <w:rsid w:val="001E71B1"/>
    <w:rsid w:val="001F23FB"/>
    <w:rsid w:val="001F50C5"/>
    <w:rsid w:val="00207C7D"/>
    <w:rsid w:val="0022373B"/>
    <w:rsid w:val="002368A1"/>
    <w:rsid w:val="00237732"/>
    <w:rsid w:val="00237FBE"/>
    <w:rsid w:val="00246699"/>
    <w:rsid w:val="00262370"/>
    <w:rsid w:val="00270898"/>
    <w:rsid w:val="00275BC9"/>
    <w:rsid w:val="00282138"/>
    <w:rsid w:val="0029455F"/>
    <w:rsid w:val="0029633D"/>
    <w:rsid w:val="002A2224"/>
    <w:rsid w:val="002A6BA7"/>
    <w:rsid w:val="002E6A58"/>
    <w:rsid w:val="002F2066"/>
    <w:rsid w:val="00300748"/>
    <w:rsid w:val="003019DA"/>
    <w:rsid w:val="00306589"/>
    <w:rsid w:val="00333524"/>
    <w:rsid w:val="00343D11"/>
    <w:rsid w:val="0035314B"/>
    <w:rsid w:val="00364B4B"/>
    <w:rsid w:val="0037242C"/>
    <w:rsid w:val="003834A6"/>
    <w:rsid w:val="00395AF1"/>
    <w:rsid w:val="0039742F"/>
    <w:rsid w:val="003A4747"/>
    <w:rsid w:val="003A5022"/>
    <w:rsid w:val="003B1C4B"/>
    <w:rsid w:val="003B794E"/>
    <w:rsid w:val="003D6671"/>
    <w:rsid w:val="003E2AA4"/>
    <w:rsid w:val="003F3C62"/>
    <w:rsid w:val="00401F1C"/>
    <w:rsid w:val="00405D1E"/>
    <w:rsid w:val="004164FB"/>
    <w:rsid w:val="00422FFC"/>
    <w:rsid w:val="004356F0"/>
    <w:rsid w:val="00440DB4"/>
    <w:rsid w:val="00441FBE"/>
    <w:rsid w:val="00446CD2"/>
    <w:rsid w:val="00460129"/>
    <w:rsid w:val="00464769"/>
    <w:rsid w:val="00465C59"/>
    <w:rsid w:val="0046766B"/>
    <w:rsid w:val="004756B3"/>
    <w:rsid w:val="00482316"/>
    <w:rsid w:val="00482D5D"/>
    <w:rsid w:val="004910CF"/>
    <w:rsid w:val="00497960"/>
    <w:rsid w:val="004A3B7E"/>
    <w:rsid w:val="004D0235"/>
    <w:rsid w:val="004D2908"/>
    <w:rsid w:val="004D6384"/>
    <w:rsid w:val="004F1786"/>
    <w:rsid w:val="0051078B"/>
    <w:rsid w:val="00514C57"/>
    <w:rsid w:val="00515BC1"/>
    <w:rsid w:val="005167E8"/>
    <w:rsid w:val="00527B52"/>
    <w:rsid w:val="005312CD"/>
    <w:rsid w:val="005500B0"/>
    <w:rsid w:val="00562DDE"/>
    <w:rsid w:val="0057313E"/>
    <w:rsid w:val="005738C1"/>
    <w:rsid w:val="005779ED"/>
    <w:rsid w:val="005855A4"/>
    <w:rsid w:val="00586D1F"/>
    <w:rsid w:val="005944F4"/>
    <w:rsid w:val="005A02E4"/>
    <w:rsid w:val="005A3B9C"/>
    <w:rsid w:val="005B5E6E"/>
    <w:rsid w:val="005E02F0"/>
    <w:rsid w:val="005F2D26"/>
    <w:rsid w:val="005F6FE6"/>
    <w:rsid w:val="00600A72"/>
    <w:rsid w:val="00605E7E"/>
    <w:rsid w:val="00614E23"/>
    <w:rsid w:val="00624E0D"/>
    <w:rsid w:val="00637E71"/>
    <w:rsid w:val="006414D6"/>
    <w:rsid w:val="00646712"/>
    <w:rsid w:val="00650778"/>
    <w:rsid w:val="00657686"/>
    <w:rsid w:val="00657A01"/>
    <w:rsid w:val="0068190D"/>
    <w:rsid w:val="00681966"/>
    <w:rsid w:val="00685BAA"/>
    <w:rsid w:val="00687193"/>
    <w:rsid w:val="00692017"/>
    <w:rsid w:val="006A2864"/>
    <w:rsid w:val="006A354D"/>
    <w:rsid w:val="006C3959"/>
    <w:rsid w:val="006C4EDA"/>
    <w:rsid w:val="006C716C"/>
    <w:rsid w:val="006D77C4"/>
    <w:rsid w:val="006E73C2"/>
    <w:rsid w:val="006F481E"/>
    <w:rsid w:val="006F4965"/>
    <w:rsid w:val="006F6699"/>
    <w:rsid w:val="0070112F"/>
    <w:rsid w:val="0070394E"/>
    <w:rsid w:val="00706424"/>
    <w:rsid w:val="007100E4"/>
    <w:rsid w:val="00747E52"/>
    <w:rsid w:val="00756C2B"/>
    <w:rsid w:val="007633AB"/>
    <w:rsid w:val="00765543"/>
    <w:rsid w:val="00765E8C"/>
    <w:rsid w:val="00783E0D"/>
    <w:rsid w:val="00793959"/>
    <w:rsid w:val="007A42BB"/>
    <w:rsid w:val="007A6DA8"/>
    <w:rsid w:val="007B09D0"/>
    <w:rsid w:val="007B60C0"/>
    <w:rsid w:val="007C1063"/>
    <w:rsid w:val="007C5FA2"/>
    <w:rsid w:val="007D1BDE"/>
    <w:rsid w:val="007E3662"/>
    <w:rsid w:val="007E524B"/>
    <w:rsid w:val="007F1F9F"/>
    <w:rsid w:val="008031B7"/>
    <w:rsid w:val="0082785B"/>
    <w:rsid w:val="00840BBB"/>
    <w:rsid w:val="00841600"/>
    <w:rsid w:val="00842DDA"/>
    <w:rsid w:val="00863923"/>
    <w:rsid w:val="00867090"/>
    <w:rsid w:val="00870D7E"/>
    <w:rsid w:val="008755CF"/>
    <w:rsid w:val="00890F42"/>
    <w:rsid w:val="00897E14"/>
    <w:rsid w:val="008B5713"/>
    <w:rsid w:val="008B6B97"/>
    <w:rsid w:val="008B74FF"/>
    <w:rsid w:val="008C7A9D"/>
    <w:rsid w:val="008D0B94"/>
    <w:rsid w:val="008E00DE"/>
    <w:rsid w:val="00922A5D"/>
    <w:rsid w:val="00941F36"/>
    <w:rsid w:val="00950D22"/>
    <w:rsid w:val="009558DA"/>
    <w:rsid w:val="009752D1"/>
    <w:rsid w:val="00977A22"/>
    <w:rsid w:val="00991AB7"/>
    <w:rsid w:val="00994895"/>
    <w:rsid w:val="009A31B0"/>
    <w:rsid w:val="009C2A46"/>
    <w:rsid w:val="009D56EE"/>
    <w:rsid w:val="009E5970"/>
    <w:rsid w:val="009F6FFE"/>
    <w:rsid w:val="009F7BEB"/>
    <w:rsid w:val="00A2460B"/>
    <w:rsid w:val="00A34DE4"/>
    <w:rsid w:val="00A439FE"/>
    <w:rsid w:val="00A56A0D"/>
    <w:rsid w:val="00A80CE4"/>
    <w:rsid w:val="00A82EDB"/>
    <w:rsid w:val="00A86BCF"/>
    <w:rsid w:val="00A96496"/>
    <w:rsid w:val="00AA3D30"/>
    <w:rsid w:val="00AA671B"/>
    <w:rsid w:val="00AC33AF"/>
    <w:rsid w:val="00AD4053"/>
    <w:rsid w:val="00AD53BE"/>
    <w:rsid w:val="00AE6DDA"/>
    <w:rsid w:val="00AE75BE"/>
    <w:rsid w:val="00B00D09"/>
    <w:rsid w:val="00B121A1"/>
    <w:rsid w:val="00B12611"/>
    <w:rsid w:val="00B13948"/>
    <w:rsid w:val="00B27215"/>
    <w:rsid w:val="00B35BAB"/>
    <w:rsid w:val="00B36FC2"/>
    <w:rsid w:val="00B43C55"/>
    <w:rsid w:val="00B51272"/>
    <w:rsid w:val="00B55703"/>
    <w:rsid w:val="00B76A60"/>
    <w:rsid w:val="00B80766"/>
    <w:rsid w:val="00B8081F"/>
    <w:rsid w:val="00B80EA6"/>
    <w:rsid w:val="00B84746"/>
    <w:rsid w:val="00B8577B"/>
    <w:rsid w:val="00B85AC3"/>
    <w:rsid w:val="00B95F36"/>
    <w:rsid w:val="00BA20A0"/>
    <w:rsid w:val="00BA3FBB"/>
    <w:rsid w:val="00BC0B34"/>
    <w:rsid w:val="00BC4327"/>
    <w:rsid w:val="00BD22FE"/>
    <w:rsid w:val="00BE0970"/>
    <w:rsid w:val="00BF4672"/>
    <w:rsid w:val="00BF7215"/>
    <w:rsid w:val="00C03E48"/>
    <w:rsid w:val="00C07D0A"/>
    <w:rsid w:val="00C1278E"/>
    <w:rsid w:val="00C21B07"/>
    <w:rsid w:val="00C2232D"/>
    <w:rsid w:val="00C4654B"/>
    <w:rsid w:val="00C55734"/>
    <w:rsid w:val="00C57A21"/>
    <w:rsid w:val="00C60107"/>
    <w:rsid w:val="00C649E4"/>
    <w:rsid w:val="00C64CD9"/>
    <w:rsid w:val="00C66C97"/>
    <w:rsid w:val="00C71C6D"/>
    <w:rsid w:val="00C82EE1"/>
    <w:rsid w:val="00C877A3"/>
    <w:rsid w:val="00C92013"/>
    <w:rsid w:val="00C971F7"/>
    <w:rsid w:val="00CA0395"/>
    <w:rsid w:val="00CB6D8C"/>
    <w:rsid w:val="00CC122D"/>
    <w:rsid w:val="00CD1D18"/>
    <w:rsid w:val="00CD4508"/>
    <w:rsid w:val="00CF213D"/>
    <w:rsid w:val="00CF2ABF"/>
    <w:rsid w:val="00CF6CFD"/>
    <w:rsid w:val="00D05A0A"/>
    <w:rsid w:val="00D10CC9"/>
    <w:rsid w:val="00D26DC7"/>
    <w:rsid w:val="00D41B27"/>
    <w:rsid w:val="00D54802"/>
    <w:rsid w:val="00D55E65"/>
    <w:rsid w:val="00D75707"/>
    <w:rsid w:val="00D7719E"/>
    <w:rsid w:val="00D81258"/>
    <w:rsid w:val="00D81A4C"/>
    <w:rsid w:val="00D94E18"/>
    <w:rsid w:val="00D95436"/>
    <w:rsid w:val="00DA68C1"/>
    <w:rsid w:val="00DB07F3"/>
    <w:rsid w:val="00DB0943"/>
    <w:rsid w:val="00DE0EBF"/>
    <w:rsid w:val="00DE1EA3"/>
    <w:rsid w:val="00DE5998"/>
    <w:rsid w:val="00DE6C54"/>
    <w:rsid w:val="00E058F8"/>
    <w:rsid w:val="00E22B73"/>
    <w:rsid w:val="00E2493B"/>
    <w:rsid w:val="00E3197F"/>
    <w:rsid w:val="00E34021"/>
    <w:rsid w:val="00E405B8"/>
    <w:rsid w:val="00E462B2"/>
    <w:rsid w:val="00E4647A"/>
    <w:rsid w:val="00E5048B"/>
    <w:rsid w:val="00E55FE2"/>
    <w:rsid w:val="00E56F31"/>
    <w:rsid w:val="00E62A1E"/>
    <w:rsid w:val="00E67E73"/>
    <w:rsid w:val="00E75E34"/>
    <w:rsid w:val="00E81B1C"/>
    <w:rsid w:val="00E838A4"/>
    <w:rsid w:val="00E8682C"/>
    <w:rsid w:val="00E958B3"/>
    <w:rsid w:val="00EA56D2"/>
    <w:rsid w:val="00EB02E3"/>
    <w:rsid w:val="00EB4266"/>
    <w:rsid w:val="00EB5A84"/>
    <w:rsid w:val="00EB5E28"/>
    <w:rsid w:val="00ED1210"/>
    <w:rsid w:val="00ED1403"/>
    <w:rsid w:val="00ED39E4"/>
    <w:rsid w:val="00ED4E87"/>
    <w:rsid w:val="00EE41E2"/>
    <w:rsid w:val="00EE7C6C"/>
    <w:rsid w:val="00F04D2F"/>
    <w:rsid w:val="00F15A2B"/>
    <w:rsid w:val="00F2302F"/>
    <w:rsid w:val="00F237B2"/>
    <w:rsid w:val="00F30748"/>
    <w:rsid w:val="00F328AB"/>
    <w:rsid w:val="00F33FA0"/>
    <w:rsid w:val="00F4528D"/>
    <w:rsid w:val="00F5386C"/>
    <w:rsid w:val="00F64A3A"/>
    <w:rsid w:val="00F65F66"/>
    <w:rsid w:val="00F666E5"/>
    <w:rsid w:val="00F714AD"/>
    <w:rsid w:val="00FA1AEB"/>
    <w:rsid w:val="00FA28F9"/>
    <w:rsid w:val="00FA3451"/>
    <w:rsid w:val="00FA6383"/>
    <w:rsid w:val="00FB0359"/>
    <w:rsid w:val="00FB111E"/>
    <w:rsid w:val="00FD4DA4"/>
    <w:rsid w:val="00FD5B3C"/>
    <w:rsid w:val="00FE315D"/>
    <w:rsid w:val="00FE48D8"/>
    <w:rsid w:val="00FE7E5B"/>
    <w:rsid w:val="00FF2612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7559"/>
  <w15:docId w15:val="{BE3AD8C0-24B2-4CF7-B333-BAA9EAB4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052FB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052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9F6F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F6FFE"/>
  </w:style>
  <w:style w:type="paragraph" w:styleId="a8">
    <w:name w:val="footer"/>
    <w:basedOn w:val="a"/>
    <w:link w:val="a9"/>
    <w:uiPriority w:val="99"/>
    <w:semiHidden/>
    <w:unhideWhenUsed/>
    <w:rsid w:val="009F6F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6FFE"/>
  </w:style>
  <w:style w:type="paragraph" w:styleId="aa">
    <w:name w:val="List Paragraph"/>
    <w:basedOn w:val="a"/>
    <w:uiPriority w:val="34"/>
    <w:qFormat/>
    <w:rsid w:val="00395AF1"/>
    <w:pPr>
      <w:ind w:left="720"/>
      <w:contextualSpacing/>
    </w:pPr>
  </w:style>
  <w:style w:type="paragraph" w:customStyle="1" w:styleId="ConsPlusNonformat">
    <w:name w:val="ConsPlusNonformat"/>
    <w:rsid w:val="00062BE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377C4"/>
    <w:pPr>
      <w:widowControl w:val="0"/>
      <w:autoSpaceDE w:val="0"/>
      <w:autoSpaceDN w:val="0"/>
      <w:adjustRightInd w:val="0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70447322/" TargetMode="External"/><Relationship Id="rId18" Type="http://schemas.openxmlformats.org/officeDocument/2006/relationships/hyperlink" Target="http://base.garant.ru/12115118/1/" TargetMode="External"/><Relationship Id="rId26" Type="http://schemas.openxmlformats.org/officeDocument/2006/relationships/hyperlink" Target="http://base.garant.ru/12115118/1/" TargetMode="External"/><Relationship Id="rId39" Type="http://schemas.openxmlformats.org/officeDocument/2006/relationships/hyperlink" Target="http://base.garant.ru/12115118/1/" TargetMode="External"/><Relationship Id="rId21" Type="http://schemas.openxmlformats.org/officeDocument/2006/relationships/hyperlink" Target="https://login.consultant.ru/link/?req=doc&amp;base=RZR&amp;n=353683&amp;date=08.04.2021&amp;dst=100013&amp;fld=134" TargetMode="External"/><Relationship Id="rId34" Type="http://schemas.openxmlformats.org/officeDocument/2006/relationships/hyperlink" Target="http://base.garant.ru/70447322/" TargetMode="External"/><Relationship Id="rId42" Type="http://schemas.openxmlformats.org/officeDocument/2006/relationships/hyperlink" Target="http://base.garant.ru/70427220/" TargetMode="External"/><Relationship Id="rId47" Type="http://schemas.openxmlformats.org/officeDocument/2006/relationships/hyperlink" Target="http://base.garant.ru/70427220/" TargetMode="External"/><Relationship Id="rId50" Type="http://schemas.openxmlformats.org/officeDocument/2006/relationships/hyperlink" Target="http://base.garant.ru/70427212/" TargetMode="External"/><Relationship Id="rId55" Type="http://schemas.openxmlformats.org/officeDocument/2006/relationships/hyperlink" Target="http://base.garant.ru/70427220/" TargetMode="External"/><Relationship Id="rId7" Type="http://schemas.openxmlformats.org/officeDocument/2006/relationships/hyperlink" Target="http://base.garant.ru/70427220/" TargetMode="External"/><Relationship Id="rId12" Type="http://schemas.openxmlformats.org/officeDocument/2006/relationships/hyperlink" Target="http://base.garant.ru/70447322/" TargetMode="External"/><Relationship Id="rId17" Type="http://schemas.openxmlformats.org/officeDocument/2006/relationships/hyperlink" Target="http://base.garant.ru/70447322/" TargetMode="External"/><Relationship Id="rId25" Type="http://schemas.openxmlformats.org/officeDocument/2006/relationships/hyperlink" Target="http://base.garant.ru/70427220/" TargetMode="External"/><Relationship Id="rId33" Type="http://schemas.openxmlformats.org/officeDocument/2006/relationships/hyperlink" Target="http://base.garant.ru/70427212/" TargetMode="External"/><Relationship Id="rId38" Type="http://schemas.openxmlformats.org/officeDocument/2006/relationships/hyperlink" Target="http://base.garant.ru/70836474/" TargetMode="External"/><Relationship Id="rId46" Type="http://schemas.openxmlformats.org/officeDocument/2006/relationships/hyperlink" Target="http://base.garant.ru/70403136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0447322/" TargetMode="External"/><Relationship Id="rId20" Type="http://schemas.openxmlformats.org/officeDocument/2006/relationships/hyperlink" Target="https://login.consultant.ru/link/?req=doc&amp;base=RZR&amp;n=356066&amp;date=08.04.2021" TargetMode="External"/><Relationship Id="rId29" Type="http://schemas.openxmlformats.org/officeDocument/2006/relationships/hyperlink" Target="http://base.garant.ru/70403136/" TargetMode="External"/><Relationship Id="rId41" Type="http://schemas.openxmlformats.org/officeDocument/2006/relationships/hyperlink" Target="http://base.garant.ru/70427220/" TargetMode="External"/><Relationship Id="rId54" Type="http://schemas.openxmlformats.org/officeDocument/2006/relationships/hyperlink" Target="http://base.garant.ru/7010306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base.garant.ru/70427212/" TargetMode="External"/><Relationship Id="rId24" Type="http://schemas.openxmlformats.org/officeDocument/2006/relationships/hyperlink" Target="http://base.garant.ru/70427220/" TargetMode="External"/><Relationship Id="rId32" Type="http://schemas.openxmlformats.org/officeDocument/2006/relationships/hyperlink" Target="http://base.garant.ru/70447322/" TargetMode="External"/><Relationship Id="rId37" Type="http://schemas.openxmlformats.org/officeDocument/2006/relationships/hyperlink" Target="http://base.garant.ru/70836474/" TargetMode="External"/><Relationship Id="rId40" Type="http://schemas.openxmlformats.org/officeDocument/2006/relationships/hyperlink" Target="http://base.garant.ru/70403136/" TargetMode="External"/><Relationship Id="rId45" Type="http://schemas.openxmlformats.org/officeDocument/2006/relationships/hyperlink" Target="http://base.garant.ru/70375124/" TargetMode="External"/><Relationship Id="rId53" Type="http://schemas.openxmlformats.org/officeDocument/2006/relationships/hyperlink" Target="http://base.garant.ru/1018009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12115118/1/" TargetMode="External"/><Relationship Id="rId23" Type="http://schemas.openxmlformats.org/officeDocument/2006/relationships/hyperlink" Target="http://base.garant.ru/70427212/" TargetMode="External"/><Relationship Id="rId28" Type="http://schemas.openxmlformats.org/officeDocument/2006/relationships/hyperlink" Target="http://base.garant.ru/70403136/" TargetMode="External"/><Relationship Id="rId36" Type="http://schemas.openxmlformats.org/officeDocument/2006/relationships/hyperlink" Target="http://base.garant.ru/70403136/" TargetMode="External"/><Relationship Id="rId49" Type="http://schemas.openxmlformats.org/officeDocument/2006/relationships/hyperlink" Target="http://base.garant.ru/70103066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base.garant.ru/70427212/" TargetMode="External"/><Relationship Id="rId19" Type="http://schemas.openxmlformats.org/officeDocument/2006/relationships/hyperlink" Target="http://base.garant.ru/70427220/" TargetMode="External"/><Relationship Id="rId31" Type="http://schemas.openxmlformats.org/officeDocument/2006/relationships/hyperlink" Target="http://base.garant.ru/70427220/" TargetMode="External"/><Relationship Id="rId44" Type="http://schemas.openxmlformats.org/officeDocument/2006/relationships/hyperlink" Target="http://base.garant.ru/70375124/" TargetMode="External"/><Relationship Id="rId52" Type="http://schemas.openxmlformats.org/officeDocument/2006/relationships/hyperlink" Target="http://base.garant.ru/7042722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427220/" TargetMode="External"/><Relationship Id="rId14" Type="http://schemas.openxmlformats.org/officeDocument/2006/relationships/hyperlink" Target="http://base.garant.ru/70427220/" TargetMode="External"/><Relationship Id="rId22" Type="http://schemas.openxmlformats.org/officeDocument/2006/relationships/hyperlink" Target="http://base.garant.ru/70427220/" TargetMode="External"/><Relationship Id="rId27" Type="http://schemas.openxmlformats.org/officeDocument/2006/relationships/hyperlink" Target="http://base.garant.ru/70427212/" TargetMode="External"/><Relationship Id="rId30" Type="http://schemas.openxmlformats.org/officeDocument/2006/relationships/hyperlink" Target="http://base.garant.ru/70447322/" TargetMode="External"/><Relationship Id="rId35" Type="http://schemas.openxmlformats.org/officeDocument/2006/relationships/hyperlink" Target="http://base.garant.ru/70447322/" TargetMode="External"/><Relationship Id="rId43" Type="http://schemas.openxmlformats.org/officeDocument/2006/relationships/hyperlink" Target="http://base.garant.ru/70427220/" TargetMode="External"/><Relationship Id="rId48" Type="http://schemas.openxmlformats.org/officeDocument/2006/relationships/hyperlink" Target="http://base.garant.ru/70103066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base.garant.ru/70427220/" TargetMode="External"/><Relationship Id="rId51" Type="http://schemas.openxmlformats.org/officeDocument/2006/relationships/hyperlink" Target="http://base.garant.ru/70427220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47EDA-4C9B-4FFD-BE6A-5F3728BA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2558</TotalTime>
  <Pages>18</Pages>
  <Words>10069</Words>
  <Characters>57399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Korchin</dc:creator>
  <cp:lastModifiedBy>В.В. Петренко</cp:lastModifiedBy>
  <cp:revision>155</cp:revision>
  <cp:lastPrinted>2022-09-06T06:52:00Z</cp:lastPrinted>
  <dcterms:created xsi:type="dcterms:W3CDTF">2017-01-11T05:09:00Z</dcterms:created>
  <dcterms:modified xsi:type="dcterms:W3CDTF">2024-01-11T07:01:00Z</dcterms:modified>
</cp:coreProperties>
</file>